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AE6" w:rsidRDefault="002F2AE6" w:rsidP="007766C4">
      <w:pPr>
        <w:jc w:val="center"/>
        <w:rPr>
          <w:rFonts w:ascii="黑体" w:eastAsia="黑体" w:hAnsi="华文中宋"/>
          <w:sz w:val="44"/>
          <w:szCs w:val="44"/>
        </w:rPr>
      </w:pPr>
      <w:r>
        <w:rPr>
          <w:rFonts w:ascii="黑体" w:eastAsia="黑体" w:hAnsi="华文中宋" w:hint="eastAsia"/>
          <w:sz w:val="44"/>
          <w:szCs w:val="44"/>
        </w:rPr>
        <w:t>建材行业</w:t>
      </w:r>
      <w:r w:rsidRPr="00443370">
        <w:rPr>
          <w:rFonts w:ascii="黑体" w:eastAsia="黑体" w:hAnsi="华文中宋" w:hint="eastAsia"/>
          <w:sz w:val="44"/>
          <w:szCs w:val="44"/>
        </w:rPr>
        <w:t>标准</w:t>
      </w:r>
    </w:p>
    <w:p w:rsidR="002F2AE6" w:rsidRDefault="002F2AE6" w:rsidP="007766C4">
      <w:pPr>
        <w:jc w:val="center"/>
        <w:rPr>
          <w:rFonts w:ascii="黑体" w:eastAsia="黑体" w:hAnsi="华文中宋"/>
          <w:sz w:val="44"/>
          <w:szCs w:val="44"/>
        </w:rPr>
      </w:pPr>
      <w:r w:rsidRPr="00443370">
        <w:rPr>
          <w:rFonts w:ascii="黑体" w:eastAsia="黑体" w:hAnsi="华文中宋" w:hint="eastAsia"/>
          <w:sz w:val="44"/>
          <w:szCs w:val="44"/>
        </w:rPr>
        <w:t>《</w:t>
      </w:r>
      <w:r>
        <w:rPr>
          <w:rFonts w:ascii="黑体" w:eastAsia="黑体" w:hAnsi="华文中宋" w:hint="eastAsia"/>
          <w:sz w:val="44"/>
          <w:szCs w:val="44"/>
        </w:rPr>
        <w:t>室内装饰用木质护墙板</w:t>
      </w:r>
      <w:r w:rsidRPr="00443370">
        <w:rPr>
          <w:rFonts w:ascii="黑体" w:eastAsia="黑体" w:hAnsi="华文中宋" w:hint="eastAsia"/>
          <w:sz w:val="44"/>
          <w:szCs w:val="44"/>
        </w:rPr>
        <w:t>》</w:t>
      </w:r>
      <w:r>
        <w:rPr>
          <w:rFonts w:ascii="黑体" w:eastAsia="黑体" w:hAnsi="华文中宋" w:hint="eastAsia"/>
          <w:sz w:val="44"/>
          <w:szCs w:val="44"/>
        </w:rPr>
        <w:t>编制说明</w:t>
      </w:r>
    </w:p>
    <w:p w:rsidR="002F2AE6" w:rsidRPr="00D870BA" w:rsidRDefault="002F2AE6" w:rsidP="00EB3FBF">
      <w:pPr>
        <w:spacing w:beforeLines="100" w:before="312" w:line="500" w:lineRule="exact"/>
        <w:ind w:firstLineChars="98" w:firstLine="275"/>
        <w:rPr>
          <w:rFonts w:ascii="仿宋_GB2312" w:eastAsia="仿宋_GB2312"/>
          <w:b/>
          <w:sz w:val="28"/>
          <w:szCs w:val="28"/>
        </w:rPr>
      </w:pPr>
      <w:r w:rsidRPr="00D870BA">
        <w:rPr>
          <w:rFonts w:hAnsi="新宋体" w:hint="eastAsia"/>
          <w:b/>
          <w:sz w:val="28"/>
          <w:szCs w:val="28"/>
        </w:rPr>
        <w:t>一、</w:t>
      </w:r>
      <w:r w:rsidRPr="00D870BA">
        <w:rPr>
          <w:rFonts w:ascii="仿宋_GB2312" w:eastAsia="仿宋_GB2312" w:hAnsi="新宋体" w:hint="eastAsia"/>
          <w:b/>
          <w:sz w:val="28"/>
          <w:szCs w:val="28"/>
        </w:rPr>
        <w:t>工作简况</w:t>
      </w:r>
    </w:p>
    <w:p w:rsidR="002F2AE6" w:rsidRPr="00037FA0" w:rsidRDefault="002F2AE6" w:rsidP="00EB3FBF">
      <w:pPr>
        <w:spacing w:line="500" w:lineRule="exact"/>
        <w:ind w:firstLineChars="197" w:firstLine="552"/>
        <w:rPr>
          <w:rFonts w:ascii="仿宋_GB2312" w:eastAsia="仿宋_GB2312"/>
          <w:sz w:val="28"/>
          <w:szCs w:val="28"/>
        </w:rPr>
      </w:pPr>
      <w:r w:rsidRPr="00037FA0">
        <w:rPr>
          <w:rFonts w:ascii="仿宋_GB2312" w:eastAsia="仿宋_GB2312"/>
          <w:sz w:val="28"/>
          <w:szCs w:val="28"/>
        </w:rPr>
        <w:t>1</w:t>
      </w:r>
      <w:r w:rsidRPr="00037FA0">
        <w:rPr>
          <w:rFonts w:ascii="仿宋_GB2312" w:eastAsia="仿宋_GB2312" w:hint="eastAsia"/>
          <w:sz w:val="28"/>
          <w:szCs w:val="28"/>
        </w:rPr>
        <w:t>、任务来源</w:t>
      </w:r>
    </w:p>
    <w:p w:rsidR="002F2AE6" w:rsidRDefault="002F2AE6" w:rsidP="00EB3FBF">
      <w:pPr>
        <w:spacing w:line="500" w:lineRule="exact"/>
        <w:ind w:firstLineChars="200" w:firstLine="560"/>
        <w:rPr>
          <w:rFonts w:ascii="仿宋_GB2312" w:eastAsia="仿宋_GB2312" w:hAnsi="宋体"/>
          <w:bCs/>
          <w:sz w:val="28"/>
          <w:szCs w:val="28"/>
        </w:rPr>
      </w:pPr>
      <w:r w:rsidRPr="00CA63A1">
        <w:rPr>
          <w:rFonts w:ascii="仿宋_GB2312" w:eastAsia="仿宋_GB2312" w:hAnsi="宋体"/>
          <w:sz w:val="28"/>
          <w:szCs w:val="28"/>
        </w:rPr>
        <w:t xml:space="preserve">  </w:t>
      </w:r>
      <w:r w:rsidRPr="00CA63A1">
        <w:rPr>
          <w:rFonts w:ascii="仿宋_GB2312" w:eastAsia="仿宋_GB2312" w:hAnsi="宋体" w:hint="eastAsia"/>
          <w:sz w:val="28"/>
          <w:szCs w:val="28"/>
        </w:rPr>
        <w:t>木质护墙板具有质轻、防火、防蛀</w:t>
      </w:r>
      <w:r w:rsidRPr="00CA63A1">
        <w:rPr>
          <w:rFonts w:ascii="仿宋_GB2312" w:eastAsia="仿宋_GB2312" w:hAnsi="宋体"/>
          <w:sz w:val="28"/>
          <w:szCs w:val="28"/>
        </w:rPr>
        <w:t xml:space="preserve"> </w:t>
      </w:r>
      <w:r w:rsidRPr="00CA63A1">
        <w:rPr>
          <w:rFonts w:ascii="仿宋_GB2312" w:eastAsia="仿宋_GB2312" w:hAnsi="宋体" w:hint="eastAsia"/>
          <w:sz w:val="28"/>
          <w:szCs w:val="28"/>
        </w:rPr>
        <w:t>、施工简便、耐磨、抗冲击</w:t>
      </w:r>
      <w:r w:rsidRPr="00CA63A1">
        <w:rPr>
          <w:rFonts w:ascii="仿宋_GB2312" w:eastAsia="仿宋_GB2312" w:hAnsi="宋体"/>
          <w:sz w:val="28"/>
          <w:szCs w:val="28"/>
        </w:rPr>
        <w:t xml:space="preserve"> </w:t>
      </w:r>
      <w:r w:rsidRPr="00CA63A1">
        <w:rPr>
          <w:rFonts w:ascii="仿宋_GB2312" w:eastAsia="仿宋_GB2312" w:hAnsi="宋体" w:hint="eastAsia"/>
          <w:sz w:val="28"/>
          <w:szCs w:val="28"/>
        </w:rPr>
        <w:t>、装饰效果明显、维护保养方便</w:t>
      </w:r>
      <w:r w:rsidRPr="00CA63A1">
        <w:rPr>
          <w:rFonts w:ascii="仿宋_GB2312" w:eastAsia="仿宋_GB2312" w:hAnsi="宋体"/>
          <w:sz w:val="28"/>
          <w:szCs w:val="28"/>
        </w:rPr>
        <w:t xml:space="preserve"> </w:t>
      </w:r>
      <w:r w:rsidRPr="00CA63A1">
        <w:rPr>
          <w:rFonts w:ascii="仿宋_GB2312" w:eastAsia="仿宋_GB2312" w:hAnsi="宋体" w:hint="eastAsia"/>
          <w:sz w:val="28"/>
          <w:szCs w:val="28"/>
        </w:rPr>
        <w:t>、健康、环保等诸多优点，是新型的墙体装饰材料，也是整木家居定制中的重要组成产品。为更好促进装饰装修材料行业的健康发展，规范木质护墙板产品的生产经营，中国建筑装饰装修材料协会</w:t>
      </w:r>
      <w:r>
        <w:rPr>
          <w:rFonts w:ascii="仿宋_GB2312" w:eastAsia="仿宋_GB2312" w:hAnsi="宋体" w:hint="eastAsia"/>
          <w:sz w:val="28"/>
          <w:szCs w:val="28"/>
        </w:rPr>
        <w:t>、</w:t>
      </w:r>
      <w:r w:rsidRPr="008972B0">
        <w:rPr>
          <w:rFonts w:ascii="仿宋_GB2312" w:eastAsia="仿宋_GB2312" w:hAnsi="宋体" w:hint="eastAsia"/>
          <w:sz w:val="28"/>
          <w:szCs w:val="28"/>
        </w:rPr>
        <w:t>建筑材料工业技术监督研究中心</w:t>
      </w:r>
      <w:r w:rsidRPr="00CA63A1">
        <w:rPr>
          <w:rFonts w:ascii="仿宋_GB2312" w:eastAsia="仿宋_GB2312" w:hAnsi="宋体" w:hint="eastAsia"/>
          <w:sz w:val="28"/>
          <w:szCs w:val="28"/>
        </w:rPr>
        <w:t>经过行业调研后，提出建材行业标准《室内装饰用木</w:t>
      </w:r>
      <w:r w:rsidRPr="00DD2823">
        <w:rPr>
          <w:rFonts w:ascii="仿宋_GB2312" w:eastAsia="仿宋_GB2312" w:hAnsi="宋体" w:hint="eastAsia"/>
          <w:sz w:val="28"/>
          <w:szCs w:val="28"/>
        </w:rPr>
        <w:t>质</w:t>
      </w:r>
      <w:r w:rsidRPr="00CA63A1">
        <w:rPr>
          <w:rFonts w:ascii="仿宋_GB2312" w:eastAsia="仿宋_GB2312" w:hAnsi="宋体" w:hint="eastAsia"/>
          <w:sz w:val="28"/>
          <w:szCs w:val="28"/>
        </w:rPr>
        <w:t>护墙板》的立项申请，中华人民共和国工业和信息化部于</w:t>
      </w:r>
      <w:r w:rsidRPr="00CA63A1">
        <w:rPr>
          <w:rFonts w:ascii="仿宋_GB2312" w:eastAsia="仿宋_GB2312" w:hAnsi="宋体"/>
          <w:sz w:val="28"/>
          <w:szCs w:val="28"/>
        </w:rPr>
        <w:t>2015</w:t>
      </w:r>
      <w:r w:rsidRPr="00CA63A1">
        <w:rPr>
          <w:rFonts w:ascii="仿宋_GB2312" w:eastAsia="仿宋_GB2312" w:hAnsi="宋体" w:hint="eastAsia"/>
          <w:sz w:val="28"/>
          <w:szCs w:val="28"/>
        </w:rPr>
        <w:t>年</w:t>
      </w:r>
      <w:r w:rsidRPr="00CA63A1">
        <w:rPr>
          <w:rFonts w:ascii="仿宋_GB2312" w:eastAsia="仿宋_GB2312" w:hAnsi="宋体"/>
          <w:sz w:val="28"/>
          <w:szCs w:val="28"/>
        </w:rPr>
        <w:t>9</w:t>
      </w:r>
      <w:r w:rsidRPr="00CA63A1">
        <w:rPr>
          <w:rFonts w:ascii="仿宋_GB2312" w:eastAsia="仿宋_GB2312" w:hAnsi="宋体" w:hint="eastAsia"/>
          <w:sz w:val="28"/>
          <w:szCs w:val="28"/>
        </w:rPr>
        <w:t>月以【工信厅科函</w:t>
      </w:r>
      <w:r w:rsidRPr="00CA63A1">
        <w:rPr>
          <w:rFonts w:ascii="仿宋_GB2312" w:eastAsia="仿宋_GB2312" w:hAnsi="宋体"/>
          <w:sz w:val="28"/>
          <w:szCs w:val="28"/>
        </w:rPr>
        <w:t>(2015)115</w:t>
      </w:r>
      <w:r w:rsidRPr="00CA63A1">
        <w:rPr>
          <w:rFonts w:ascii="仿宋_GB2312" w:eastAsia="仿宋_GB2312" w:hAnsi="宋体" w:hint="eastAsia"/>
          <w:sz w:val="28"/>
          <w:szCs w:val="28"/>
        </w:rPr>
        <w:t>号】文件下达了制定计划，计划号为</w:t>
      </w:r>
      <w:r w:rsidRPr="00CA63A1">
        <w:rPr>
          <w:rFonts w:ascii="仿宋_GB2312" w:eastAsia="仿宋_GB2312" w:hAnsi="宋体"/>
          <w:sz w:val="28"/>
          <w:szCs w:val="28"/>
        </w:rPr>
        <w:t>2015-0962T-JC</w:t>
      </w:r>
      <w:r w:rsidRPr="00CA63A1">
        <w:rPr>
          <w:rFonts w:ascii="仿宋_GB2312" w:eastAsia="仿宋_GB2312" w:hAnsi="宋体" w:hint="eastAsia"/>
          <w:sz w:val="28"/>
          <w:szCs w:val="28"/>
        </w:rPr>
        <w:t>，完成年限为</w:t>
      </w:r>
      <w:r w:rsidRPr="00CA63A1">
        <w:rPr>
          <w:rFonts w:ascii="仿宋_GB2312" w:eastAsia="仿宋_GB2312" w:hAnsi="宋体"/>
          <w:sz w:val="28"/>
          <w:szCs w:val="28"/>
        </w:rPr>
        <w:t>2017</w:t>
      </w:r>
      <w:r w:rsidRPr="00CA63A1">
        <w:rPr>
          <w:rFonts w:ascii="仿宋_GB2312" w:eastAsia="仿宋_GB2312" w:hAnsi="宋体" w:hint="eastAsia"/>
          <w:sz w:val="28"/>
          <w:szCs w:val="28"/>
        </w:rPr>
        <w:t>年。</w:t>
      </w:r>
    </w:p>
    <w:p w:rsidR="002F2AE6" w:rsidRDefault="002F2AE6" w:rsidP="00EB3FBF">
      <w:pPr>
        <w:spacing w:line="500" w:lineRule="exact"/>
        <w:ind w:firstLineChars="197" w:firstLine="552"/>
        <w:rPr>
          <w:rFonts w:ascii="仿宋_GB2312" w:eastAsia="仿宋_GB2312"/>
          <w:sz w:val="28"/>
          <w:szCs w:val="28"/>
        </w:rPr>
      </w:pPr>
      <w:r w:rsidRPr="009D0F5B">
        <w:rPr>
          <w:rFonts w:ascii="仿宋_GB2312" w:eastAsia="仿宋_GB2312"/>
          <w:sz w:val="28"/>
          <w:szCs w:val="28"/>
        </w:rPr>
        <w:t>2</w:t>
      </w:r>
      <w:r w:rsidRPr="009D0F5B">
        <w:rPr>
          <w:rFonts w:ascii="仿宋_GB2312" w:eastAsia="仿宋_GB2312" w:hint="eastAsia"/>
          <w:sz w:val="28"/>
          <w:szCs w:val="28"/>
        </w:rPr>
        <w:t>、标准的意义</w:t>
      </w:r>
    </w:p>
    <w:p w:rsidR="002F2AE6" w:rsidRPr="009D0F5B" w:rsidRDefault="002F2AE6" w:rsidP="00EB3FBF">
      <w:pPr>
        <w:spacing w:line="500" w:lineRule="exact"/>
        <w:ind w:firstLineChars="197" w:firstLine="552"/>
        <w:rPr>
          <w:rFonts w:ascii="仿宋_GB2312" w:eastAsia="仿宋_GB2312"/>
          <w:sz w:val="28"/>
          <w:szCs w:val="28"/>
        </w:rPr>
      </w:pPr>
      <w:r w:rsidRPr="00702375">
        <w:rPr>
          <w:rFonts w:ascii="仿宋_GB2312" w:eastAsia="仿宋_GB2312" w:hint="eastAsia"/>
          <w:sz w:val="28"/>
          <w:szCs w:val="28"/>
        </w:rPr>
        <w:t>木质</w:t>
      </w:r>
      <w:r>
        <w:rPr>
          <w:rFonts w:ascii="仿宋_GB2312" w:eastAsia="仿宋_GB2312" w:hint="eastAsia"/>
          <w:sz w:val="28"/>
          <w:szCs w:val="28"/>
        </w:rPr>
        <w:t>护</w:t>
      </w:r>
      <w:r w:rsidRPr="00702375">
        <w:rPr>
          <w:rFonts w:ascii="仿宋_GB2312" w:eastAsia="仿宋_GB2312" w:hint="eastAsia"/>
          <w:sz w:val="28"/>
          <w:szCs w:val="28"/>
        </w:rPr>
        <w:t>墙板是</w:t>
      </w:r>
      <w:r>
        <w:rPr>
          <w:rFonts w:ascii="仿宋_GB2312" w:eastAsia="仿宋_GB2312" w:hint="eastAsia"/>
          <w:sz w:val="28"/>
          <w:szCs w:val="28"/>
        </w:rPr>
        <w:t>室内装饰装修中重要的组成产品，特别是近几年整木家装行业的快速发展，护墙板在室内木制品中的装饰作用日益突出。本标准的制定将结束目前无国家、行业标准可依的局面，为规范和引领行业发展发挥重要作用。</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、标准编制组的建立</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hint="eastAsia"/>
          <w:sz w:val="28"/>
          <w:szCs w:val="28"/>
        </w:rPr>
        <w:t>标准项目下达后，由中国建筑装饰装修材料协会牵头组建了标准编制组，编制组以整木定制分会的会长、副会长以及成员单位为主</w:t>
      </w:r>
      <w:r w:rsidRPr="00702375">
        <w:rPr>
          <w:rFonts w:ascii="仿宋_GB2312" w:eastAsia="仿宋_GB2312" w:hint="eastAsia"/>
          <w:sz w:val="28"/>
          <w:szCs w:val="28"/>
        </w:rPr>
        <w:t>，</w:t>
      </w:r>
      <w:r>
        <w:rPr>
          <w:rFonts w:ascii="仿宋_GB2312" w:eastAsia="仿宋_GB2312" w:hint="eastAsia"/>
          <w:sz w:val="28"/>
          <w:szCs w:val="28"/>
        </w:rPr>
        <w:t>同时邀请了与该产品相关的科研院所等科研、检测单位。</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4</w:t>
      </w:r>
      <w:r>
        <w:rPr>
          <w:rFonts w:ascii="仿宋_GB2312" w:eastAsia="仿宋_GB2312" w:hint="eastAsia"/>
          <w:sz w:val="28"/>
          <w:szCs w:val="28"/>
        </w:rPr>
        <w:t>、主要</w:t>
      </w:r>
      <w:r w:rsidRPr="00037FA0">
        <w:rPr>
          <w:rFonts w:ascii="仿宋_GB2312" w:eastAsia="仿宋_GB2312" w:hint="eastAsia"/>
          <w:sz w:val="28"/>
          <w:szCs w:val="28"/>
        </w:rPr>
        <w:t>工作</w:t>
      </w:r>
      <w:r>
        <w:rPr>
          <w:rFonts w:ascii="仿宋_GB2312" w:eastAsia="仿宋_GB2312" w:hint="eastAsia"/>
          <w:sz w:val="28"/>
          <w:szCs w:val="28"/>
        </w:rPr>
        <w:t>过程</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2016</w:t>
      </w:r>
      <w:r>
        <w:rPr>
          <w:rFonts w:ascii="仿宋_GB2312" w:eastAsia="仿宋_GB2312" w:hint="eastAsia"/>
          <w:sz w:val="28"/>
          <w:szCs w:val="28"/>
        </w:rPr>
        <w:t>年</w:t>
      </w:r>
      <w:r>
        <w:rPr>
          <w:rFonts w:ascii="仿宋_GB2312" w:eastAsia="仿宋_GB2312"/>
          <w:sz w:val="28"/>
          <w:szCs w:val="28"/>
        </w:rPr>
        <w:t>1</w:t>
      </w:r>
      <w:r>
        <w:rPr>
          <w:rFonts w:ascii="仿宋_GB2312" w:eastAsia="仿宋_GB2312" w:hint="eastAsia"/>
          <w:sz w:val="28"/>
          <w:szCs w:val="28"/>
        </w:rPr>
        <w:t>月在深圳召开了标准启动会议，确定了标准编制组。</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2016</w:t>
      </w:r>
      <w:r>
        <w:rPr>
          <w:rFonts w:ascii="仿宋_GB2312" w:eastAsia="仿宋_GB2312" w:hint="eastAsia"/>
          <w:sz w:val="28"/>
          <w:szCs w:val="28"/>
        </w:rPr>
        <w:t>年</w:t>
      </w:r>
      <w:r>
        <w:rPr>
          <w:rFonts w:ascii="仿宋_GB2312" w:eastAsia="仿宋_GB2312"/>
          <w:sz w:val="28"/>
          <w:szCs w:val="28"/>
        </w:rPr>
        <w:t>1</w:t>
      </w:r>
      <w:r>
        <w:rPr>
          <w:rFonts w:ascii="仿宋_GB2312" w:eastAsia="仿宋_GB2312" w:hint="eastAsia"/>
          <w:sz w:val="28"/>
          <w:szCs w:val="28"/>
        </w:rPr>
        <w:t>至</w:t>
      </w:r>
      <w:r>
        <w:rPr>
          <w:rFonts w:ascii="仿宋_GB2312" w:eastAsia="仿宋_GB2312"/>
          <w:sz w:val="28"/>
          <w:szCs w:val="28"/>
        </w:rPr>
        <w:t>12</w:t>
      </w:r>
      <w:r>
        <w:rPr>
          <w:rFonts w:ascii="仿宋_GB2312" w:eastAsia="仿宋_GB2312" w:hint="eastAsia"/>
          <w:sz w:val="28"/>
          <w:szCs w:val="28"/>
        </w:rPr>
        <w:t>月起草小组广泛进行了企业市场调研，收集国内外相关标准资料及文献。经查询，国外并没有相关的产品标准，搜集到了企业相关标准技术文件等。</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lastRenderedPageBreak/>
        <w:t>2017</w:t>
      </w:r>
      <w:r>
        <w:rPr>
          <w:rFonts w:ascii="仿宋_GB2312" w:eastAsia="仿宋_GB2312" w:hint="eastAsia"/>
          <w:sz w:val="28"/>
          <w:szCs w:val="28"/>
        </w:rPr>
        <w:t>年</w:t>
      </w:r>
      <w:r>
        <w:rPr>
          <w:rFonts w:ascii="仿宋_GB2312" w:eastAsia="仿宋_GB2312"/>
          <w:sz w:val="28"/>
          <w:szCs w:val="28"/>
        </w:rPr>
        <w:t>1</w:t>
      </w:r>
      <w:r>
        <w:rPr>
          <w:rFonts w:ascii="仿宋_GB2312" w:eastAsia="仿宋_GB2312" w:hint="eastAsia"/>
          <w:sz w:val="28"/>
          <w:szCs w:val="28"/>
        </w:rPr>
        <w:t>月在北京召开了标准编制第二次工作会议，会议对提交的标准工作组讨论稿进行了认真讨论和修改，确定了标准框架内容。</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2017</w:t>
      </w:r>
      <w:r>
        <w:rPr>
          <w:rFonts w:ascii="仿宋_GB2312" w:eastAsia="仿宋_GB2312" w:hint="eastAsia"/>
          <w:sz w:val="28"/>
          <w:szCs w:val="28"/>
        </w:rPr>
        <w:t>年</w:t>
      </w:r>
      <w:r>
        <w:rPr>
          <w:rFonts w:ascii="仿宋_GB2312" w:eastAsia="仿宋_GB2312"/>
          <w:sz w:val="28"/>
          <w:szCs w:val="28"/>
        </w:rPr>
        <w:t>3</w:t>
      </w:r>
      <w:r>
        <w:rPr>
          <w:rFonts w:ascii="仿宋_GB2312" w:eastAsia="仿宋_GB2312" w:hint="eastAsia"/>
          <w:sz w:val="28"/>
          <w:szCs w:val="28"/>
        </w:rPr>
        <w:t>月参加编制单位对标准文本内容进行了集中的意见回复，编制组根据汇总意见对标准文本进行了再次修改。同时，编制组委托中国林科院木材所对</w:t>
      </w:r>
      <w:r>
        <w:rPr>
          <w:rFonts w:ascii="仿宋_GB2312" w:eastAsia="仿宋_GB2312"/>
          <w:sz w:val="28"/>
          <w:szCs w:val="28"/>
        </w:rPr>
        <w:t>2015-2016</w:t>
      </w:r>
      <w:r>
        <w:rPr>
          <w:rFonts w:ascii="仿宋_GB2312" w:eastAsia="仿宋_GB2312" w:hint="eastAsia"/>
          <w:sz w:val="28"/>
          <w:szCs w:val="28"/>
        </w:rPr>
        <w:t>年我国主要木制品加工企业的护墙板产品进行的试验测试数据进行整理分析，结合数据分析结果确定了标准技术要求。</w:t>
      </w:r>
    </w:p>
    <w:p w:rsidR="002F2AE6" w:rsidRDefault="002F2AE6" w:rsidP="00EB3FBF">
      <w:pPr>
        <w:spacing w:line="500" w:lineRule="exact"/>
        <w:ind w:firstLineChars="200" w:firstLine="560"/>
        <w:rPr>
          <w:rFonts w:ascii="仿宋_GB2312" w:eastAsia="仿宋_GB2312"/>
          <w:sz w:val="28"/>
          <w:szCs w:val="28"/>
        </w:rPr>
      </w:pPr>
      <w:r>
        <w:rPr>
          <w:rFonts w:ascii="仿宋_GB2312" w:eastAsia="仿宋_GB2312"/>
          <w:sz w:val="28"/>
          <w:szCs w:val="28"/>
        </w:rPr>
        <w:t>2017</w:t>
      </w:r>
      <w:r>
        <w:rPr>
          <w:rFonts w:ascii="仿宋_GB2312" w:eastAsia="仿宋_GB2312" w:hint="eastAsia"/>
          <w:sz w:val="28"/>
          <w:szCs w:val="28"/>
        </w:rPr>
        <w:t>年</w:t>
      </w:r>
      <w:r>
        <w:rPr>
          <w:rFonts w:ascii="仿宋_GB2312" w:eastAsia="仿宋_GB2312"/>
          <w:sz w:val="28"/>
          <w:szCs w:val="28"/>
        </w:rPr>
        <w:t>6</w:t>
      </w:r>
      <w:r>
        <w:rPr>
          <w:rFonts w:ascii="仿宋_GB2312" w:eastAsia="仿宋_GB2312" w:hint="eastAsia"/>
          <w:sz w:val="28"/>
          <w:szCs w:val="28"/>
        </w:rPr>
        <w:t>月形成了标准征求意见稿，开始向我国相关产品生产企业、科研院所、用户单位及行业专家征求意见。</w:t>
      </w:r>
    </w:p>
    <w:p w:rsidR="002F2AE6" w:rsidRPr="00D870BA"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二、标准的编制原则和标准的主要内容</w:t>
      </w:r>
    </w:p>
    <w:p w:rsidR="002F2AE6" w:rsidRDefault="002F2AE6" w:rsidP="00EB3FBF">
      <w:pPr>
        <w:spacing w:line="500" w:lineRule="exact"/>
        <w:ind w:firstLineChars="200" w:firstLine="560"/>
        <w:rPr>
          <w:rFonts w:ascii="仿宋_GB2312" w:eastAsia="仿宋_GB2312"/>
          <w:sz w:val="28"/>
          <w:szCs w:val="28"/>
        </w:rPr>
      </w:pPr>
      <w:r w:rsidRPr="00037FA0">
        <w:rPr>
          <w:rFonts w:ascii="仿宋_GB2312" w:eastAsia="仿宋_GB2312"/>
          <w:sz w:val="28"/>
          <w:szCs w:val="28"/>
        </w:rPr>
        <w:t>1</w:t>
      </w:r>
      <w:r w:rsidRPr="00037FA0">
        <w:rPr>
          <w:rFonts w:ascii="仿宋_GB2312" w:eastAsia="仿宋_GB2312" w:hint="eastAsia"/>
          <w:sz w:val="28"/>
          <w:szCs w:val="28"/>
        </w:rPr>
        <w:t>、标准编制原则</w:t>
      </w:r>
    </w:p>
    <w:p w:rsidR="002F2AE6" w:rsidRPr="00037FA0" w:rsidRDefault="002F2AE6" w:rsidP="00EB3FBF">
      <w:pPr>
        <w:spacing w:line="500" w:lineRule="exact"/>
        <w:ind w:firstLineChars="200" w:firstLine="560"/>
        <w:rPr>
          <w:rFonts w:ascii="仿宋_GB2312" w:eastAsia="仿宋_GB2312"/>
          <w:sz w:val="28"/>
          <w:szCs w:val="28"/>
        </w:rPr>
      </w:pPr>
      <w:r>
        <w:rPr>
          <w:rFonts w:ascii="仿宋_GB2312" w:eastAsia="仿宋_GB2312" w:hint="eastAsia"/>
          <w:sz w:val="28"/>
          <w:szCs w:val="28"/>
        </w:rPr>
        <w:t>按照</w:t>
      </w:r>
      <w:r>
        <w:rPr>
          <w:rFonts w:ascii="仿宋_GB2312" w:eastAsia="仿宋_GB2312"/>
          <w:sz w:val="28"/>
          <w:szCs w:val="28"/>
        </w:rPr>
        <w:t>GB/T1.1-2009</w:t>
      </w:r>
      <w:r>
        <w:rPr>
          <w:rFonts w:ascii="仿宋_GB2312" w:eastAsia="仿宋_GB2312" w:hint="eastAsia"/>
          <w:sz w:val="28"/>
          <w:szCs w:val="28"/>
        </w:rPr>
        <w:t>给出的规则起草。</w:t>
      </w:r>
    </w:p>
    <w:p w:rsidR="002F2AE6" w:rsidRDefault="002F2AE6" w:rsidP="00EB3FBF">
      <w:pPr>
        <w:spacing w:line="500" w:lineRule="exact"/>
        <w:ind w:firstLineChars="200" w:firstLine="560"/>
        <w:rPr>
          <w:rFonts w:ascii="仿宋_GB2312" w:eastAsia="仿宋_GB2312"/>
          <w:sz w:val="28"/>
          <w:szCs w:val="28"/>
        </w:rPr>
      </w:pPr>
      <w:r w:rsidRPr="00037FA0">
        <w:rPr>
          <w:rFonts w:ascii="仿宋_GB2312" w:eastAsia="仿宋_GB2312"/>
          <w:sz w:val="28"/>
          <w:szCs w:val="28"/>
        </w:rPr>
        <w:t>2</w:t>
      </w:r>
      <w:r w:rsidRPr="00037FA0">
        <w:rPr>
          <w:rFonts w:ascii="仿宋_GB2312" w:eastAsia="仿宋_GB2312" w:hint="eastAsia"/>
          <w:sz w:val="28"/>
          <w:szCs w:val="28"/>
        </w:rPr>
        <w:t>、标准制修订的主要技术内容</w:t>
      </w:r>
    </w:p>
    <w:p w:rsidR="002F2AE6" w:rsidRPr="002B647F" w:rsidRDefault="002F2AE6" w:rsidP="00EB3FBF">
      <w:pPr>
        <w:spacing w:line="500" w:lineRule="exact"/>
        <w:ind w:firstLineChars="200" w:firstLine="560"/>
        <w:rPr>
          <w:rFonts w:ascii="仿宋_GB2312" w:eastAsia="仿宋_GB2312"/>
          <w:sz w:val="28"/>
          <w:szCs w:val="28"/>
        </w:rPr>
      </w:pPr>
      <w:r w:rsidRPr="002B647F">
        <w:rPr>
          <w:rFonts w:ascii="仿宋_GB2312" w:eastAsia="仿宋_GB2312" w:hint="eastAsia"/>
          <w:sz w:val="28"/>
          <w:szCs w:val="28"/>
        </w:rPr>
        <w:t>根据目前木质护墙板的产品形态、用途等确定了《室内装饰用木质护墙板》标准的适用范围、产品分类和技术要求。</w:t>
      </w:r>
    </w:p>
    <w:p w:rsidR="002F2AE6" w:rsidRPr="002B647F" w:rsidRDefault="002F2AE6" w:rsidP="00EB3FBF">
      <w:pPr>
        <w:spacing w:line="500" w:lineRule="exact"/>
        <w:ind w:firstLineChars="200" w:firstLine="560"/>
        <w:rPr>
          <w:rFonts w:ascii="仿宋_GB2312" w:eastAsia="仿宋_GB2312"/>
          <w:sz w:val="28"/>
          <w:szCs w:val="28"/>
        </w:rPr>
      </w:pPr>
      <w:r w:rsidRPr="002B647F">
        <w:rPr>
          <w:rFonts w:ascii="仿宋_GB2312" w:eastAsia="仿宋_GB2312" w:hint="eastAsia"/>
          <w:sz w:val="28"/>
          <w:szCs w:val="28"/>
        </w:rPr>
        <w:t>按产品形态分为实木</w:t>
      </w:r>
      <w:r>
        <w:rPr>
          <w:rFonts w:ascii="仿宋_GB2312" w:eastAsia="仿宋_GB2312" w:hint="eastAsia"/>
          <w:sz w:val="28"/>
          <w:szCs w:val="28"/>
        </w:rPr>
        <w:t>类</w:t>
      </w:r>
      <w:r w:rsidRPr="002B647F">
        <w:rPr>
          <w:rFonts w:ascii="仿宋_GB2312" w:eastAsia="仿宋_GB2312" w:hint="eastAsia"/>
          <w:sz w:val="28"/>
          <w:szCs w:val="28"/>
        </w:rPr>
        <w:t>护墙板；实木复合护墙板；饰面木质护墙板三种。</w:t>
      </w:r>
    </w:p>
    <w:p w:rsidR="002F2AE6" w:rsidRDefault="002F2AE6" w:rsidP="00EB3FBF">
      <w:pPr>
        <w:spacing w:line="500" w:lineRule="exact"/>
        <w:ind w:firstLineChars="200" w:firstLine="560"/>
        <w:rPr>
          <w:rFonts w:ascii="仿宋_GB2312" w:eastAsia="仿宋_GB2312"/>
          <w:sz w:val="28"/>
          <w:szCs w:val="28"/>
        </w:rPr>
      </w:pPr>
      <w:r w:rsidRPr="002B647F">
        <w:rPr>
          <w:rFonts w:ascii="仿宋_GB2312" w:eastAsia="仿宋_GB2312" w:hint="eastAsia"/>
          <w:sz w:val="28"/>
          <w:szCs w:val="28"/>
        </w:rPr>
        <w:t>根据产品种类对标准的技术内容进行了初步确定。标准内容分为外观</w:t>
      </w:r>
      <w:r w:rsidRPr="002B647F">
        <w:rPr>
          <w:rFonts w:ascii="仿宋_GB2312" w:eastAsia="仿宋_GB2312"/>
          <w:sz w:val="28"/>
          <w:szCs w:val="28"/>
        </w:rPr>
        <w:t xml:space="preserve"> </w:t>
      </w:r>
      <w:r w:rsidRPr="002B647F">
        <w:rPr>
          <w:rFonts w:ascii="仿宋_GB2312" w:eastAsia="仿宋_GB2312" w:hint="eastAsia"/>
          <w:sz w:val="28"/>
          <w:szCs w:val="28"/>
        </w:rPr>
        <w:t>质量、规格尺寸及偏差、性能要求、检测方法、抽样及判定、包装等内容。</w:t>
      </w:r>
    </w:p>
    <w:p w:rsidR="002F2AE6" w:rsidRPr="00037FA0" w:rsidRDefault="002F2AE6" w:rsidP="00EB3FBF">
      <w:pPr>
        <w:spacing w:line="500" w:lineRule="exact"/>
        <w:ind w:firstLineChars="200" w:firstLine="560"/>
        <w:rPr>
          <w:rFonts w:ascii="仿宋_GB2312" w:eastAsia="仿宋_GB2312"/>
          <w:sz w:val="28"/>
          <w:szCs w:val="28"/>
        </w:rPr>
      </w:pPr>
      <w:r w:rsidRPr="007537D9">
        <w:rPr>
          <w:rFonts w:ascii="仿宋_GB2312" w:eastAsia="仿宋_GB2312" w:hint="eastAsia"/>
          <w:sz w:val="28"/>
          <w:szCs w:val="28"/>
        </w:rPr>
        <w:t>标准内容分为外观</w:t>
      </w:r>
      <w:r w:rsidRPr="007537D9">
        <w:rPr>
          <w:rFonts w:ascii="仿宋_GB2312" w:eastAsia="仿宋_GB2312"/>
          <w:sz w:val="28"/>
          <w:szCs w:val="28"/>
        </w:rPr>
        <w:t xml:space="preserve"> </w:t>
      </w:r>
      <w:r w:rsidRPr="007537D9">
        <w:rPr>
          <w:rFonts w:ascii="仿宋_GB2312" w:eastAsia="仿宋_GB2312" w:hint="eastAsia"/>
          <w:sz w:val="28"/>
          <w:szCs w:val="28"/>
        </w:rPr>
        <w:t>质量、规格尺寸及偏差、性能要求、检测方法、抽样及判定、包装等内容。</w:t>
      </w:r>
    </w:p>
    <w:p w:rsidR="002F2AE6" w:rsidRPr="00D870BA"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三、主要试验（或者验证）的分析、综述报告，技术经济论证结论，预期的经济效益</w:t>
      </w:r>
    </w:p>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t>主要验证实木</w:t>
      </w:r>
      <w:r>
        <w:rPr>
          <w:rFonts w:ascii="仿宋_GB2312" w:eastAsia="仿宋_GB2312" w:hAnsi="新宋体" w:cs="Times New Roman" w:hint="eastAsia"/>
          <w:sz w:val="28"/>
          <w:szCs w:val="28"/>
        </w:rPr>
        <w:t>类</w:t>
      </w:r>
      <w:r w:rsidRPr="002B647F">
        <w:rPr>
          <w:rFonts w:ascii="仿宋_GB2312" w:eastAsia="仿宋_GB2312" w:hAnsi="新宋体" w:cs="Times New Roman" w:hint="eastAsia"/>
          <w:sz w:val="28"/>
          <w:szCs w:val="28"/>
        </w:rPr>
        <w:t>墙板，实木复合墙板</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饰面</w:t>
      </w:r>
      <w:r>
        <w:rPr>
          <w:rFonts w:ascii="仿宋_GB2312" w:eastAsia="仿宋_GB2312" w:hAnsi="新宋体" w:cs="Times New Roman" w:hint="eastAsia"/>
          <w:sz w:val="28"/>
          <w:szCs w:val="28"/>
        </w:rPr>
        <w:t>木质墙板</w:t>
      </w:r>
      <w:r w:rsidRPr="002B647F">
        <w:rPr>
          <w:rFonts w:ascii="仿宋_GB2312" w:eastAsia="仿宋_GB2312" w:hAnsi="新宋体" w:cs="Times New Roman" w:hint="eastAsia"/>
          <w:sz w:val="28"/>
          <w:szCs w:val="28"/>
        </w:rPr>
        <w:t>的</w:t>
      </w:r>
      <w:r>
        <w:rPr>
          <w:rFonts w:ascii="仿宋_GB2312" w:eastAsia="仿宋_GB2312" w:hAnsi="新宋体" w:cs="Times New Roman" w:hint="eastAsia"/>
          <w:sz w:val="28"/>
          <w:szCs w:val="28"/>
        </w:rPr>
        <w:t>外观质量、规格尺寸及偏差、含水率、漆膜附着力、漆膜硬度、浸渍剥离、甲醛释放量、重金属含量、表面耐磨性能、耐污染性能</w:t>
      </w:r>
      <w:r w:rsidRPr="002B647F">
        <w:rPr>
          <w:rFonts w:ascii="仿宋_GB2312" w:eastAsia="仿宋_GB2312" w:hAnsi="新宋体" w:cs="Times New Roman" w:hint="eastAsia"/>
          <w:sz w:val="28"/>
          <w:szCs w:val="28"/>
        </w:rPr>
        <w:t>等性能。</w:t>
      </w:r>
    </w:p>
    <w:p w:rsidR="002F2AE6"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1</w:t>
      </w:r>
      <w:r>
        <w:rPr>
          <w:rFonts w:ascii="仿宋_GB2312" w:eastAsia="仿宋_GB2312" w:hAnsi="新宋体" w:cs="Times New Roman" w:hint="eastAsia"/>
          <w:sz w:val="28"/>
          <w:szCs w:val="28"/>
        </w:rPr>
        <w:t>、外观质量</w:t>
      </w:r>
    </w:p>
    <w:p w:rsidR="002F2AE6"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hint="eastAsia"/>
          <w:sz w:val="28"/>
          <w:szCs w:val="28"/>
        </w:rPr>
        <w:lastRenderedPageBreak/>
        <w:t>实木类护墙板的外观主要是：死节、孔洞、夹皮、树脂道（树胶道）、变色、裂缝、拼接离缝、针孔、皱皮、钝棱、腐朽、漏漆、漆膜质量，主要参考依据是</w:t>
      </w:r>
      <w:r>
        <w:rPr>
          <w:rFonts w:ascii="仿宋_GB2312" w:eastAsia="仿宋_GB2312" w:hAnsi="新宋体" w:cs="Times New Roman"/>
          <w:sz w:val="28"/>
          <w:szCs w:val="28"/>
        </w:rPr>
        <w:t>GB/T 15036-2009</w:t>
      </w:r>
      <w:r>
        <w:rPr>
          <w:rFonts w:ascii="仿宋_GB2312" w:eastAsia="仿宋_GB2312" w:hAnsi="新宋体" w:cs="Times New Roman" w:hint="eastAsia"/>
          <w:sz w:val="28"/>
          <w:szCs w:val="28"/>
        </w:rPr>
        <w:t>《实木地板》。板木护墙板的外观质量主要是：死节、孔洞、夹皮、腐朽、变色、裂缝、砂透、漆膜质量、针孔、皱皮、粒子、漏漆、端头砂痕、漏底，参考依据是</w:t>
      </w:r>
      <w:r>
        <w:rPr>
          <w:rFonts w:ascii="仿宋_GB2312" w:eastAsia="仿宋_GB2312" w:hAnsi="新宋体" w:cs="Times New Roman"/>
          <w:sz w:val="28"/>
          <w:szCs w:val="28"/>
        </w:rPr>
        <w:t>GB/T 18103-2013</w:t>
      </w:r>
      <w:r>
        <w:rPr>
          <w:rFonts w:ascii="仿宋_GB2312" w:eastAsia="仿宋_GB2312" w:hAnsi="新宋体" w:cs="Times New Roman" w:hint="eastAsia"/>
          <w:sz w:val="28"/>
          <w:szCs w:val="28"/>
        </w:rPr>
        <w:t>《实木复合地板》。饰面木制墙板的外观质量主要是：干花、湿花、污斑、表面划痕、表面压痕、透底、饰面错位、表面孔隙、颜色不匹配、光泽不均、鼓泡、鼓包、饰面撕裂、饰面缺损、崩边。参考依据是</w:t>
      </w:r>
      <w:r w:rsidRPr="001F1199">
        <w:rPr>
          <w:rFonts w:ascii="仿宋_GB2312" w:eastAsia="仿宋_GB2312" w:hAnsi="新宋体" w:cs="Times New Roman"/>
          <w:sz w:val="28"/>
          <w:szCs w:val="28"/>
        </w:rPr>
        <w:t>GB/T 15102-2017</w:t>
      </w:r>
      <w:r w:rsidRPr="001F1199">
        <w:rPr>
          <w:rFonts w:ascii="仿宋_GB2312" w:eastAsia="仿宋_GB2312" w:hAnsi="新宋体" w:cs="Times New Roman" w:hint="eastAsia"/>
          <w:sz w:val="28"/>
          <w:szCs w:val="28"/>
        </w:rPr>
        <w:t>《浸渍胶膜纸饰面中密度纤维板和刨花板》和</w:t>
      </w:r>
      <w:r w:rsidRPr="001F1199">
        <w:rPr>
          <w:rFonts w:ascii="仿宋_GB2312" w:eastAsia="仿宋_GB2312" w:hAnsi="新宋体" w:cs="Times New Roman"/>
          <w:sz w:val="28"/>
          <w:szCs w:val="28"/>
        </w:rPr>
        <w:t xml:space="preserve">GB/T 34722-2017 </w:t>
      </w:r>
      <w:r w:rsidRPr="001F1199">
        <w:rPr>
          <w:rFonts w:ascii="仿宋_GB2312" w:eastAsia="仿宋_GB2312" w:hAnsi="新宋体" w:cs="Times New Roman" w:hint="eastAsia"/>
          <w:sz w:val="28"/>
          <w:szCs w:val="28"/>
        </w:rPr>
        <w:t>《浸渍胶膜纸饰面胶合板和细木工板》</w:t>
      </w:r>
      <w:r>
        <w:rPr>
          <w:rFonts w:ascii="仿宋_GB2312" w:eastAsia="仿宋_GB2312" w:hAnsi="新宋体" w:cs="Times New Roman" w:hint="eastAsia"/>
          <w:sz w:val="28"/>
          <w:szCs w:val="28"/>
        </w:rPr>
        <w:t>。</w:t>
      </w:r>
    </w:p>
    <w:p w:rsidR="002F2AE6"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2</w:t>
      </w:r>
      <w:r>
        <w:rPr>
          <w:rFonts w:ascii="仿宋_GB2312" w:eastAsia="仿宋_GB2312" w:hAnsi="新宋体" w:cs="Times New Roman" w:hint="eastAsia"/>
          <w:sz w:val="28"/>
          <w:szCs w:val="28"/>
        </w:rPr>
        <w:t>、规格尺寸及偏差</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hint="eastAsia"/>
          <w:sz w:val="28"/>
          <w:szCs w:val="28"/>
        </w:rPr>
        <w:t>护墙板的规格尺寸主要是根据供需双方合同来约定，主要参考</w:t>
      </w:r>
      <w:r>
        <w:rPr>
          <w:rFonts w:ascii="仿宋_GB2312" w:eastAsia="仿宋_GB2312" w:hAnsi="新宋体" w:cs="Times New Roman"/>
          <w:sz w:val="28"/>
          <w:szCs w:val="28"/>
        </w:rPr>
        <w:t>GB/T 19367-2009</w:t>
      </w:r>
      <w:r>
        <w:rPr>
          <w:rFonts w:ascii="仿宋_GB2312" w:eastAsia="仿宋_GB2312" w:hAnsi="新宋体" w:cs="Times New Roman" w:hint="eastAsia"/>
          <w:sz w:val="28"/>
          <w:szCs w:val="28"/>
        </w:rPr>
        <w:t>。</w:t>
      </w:r>
    </w:p>
    <w:p w:rsidR="002F2AE6"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3</w:t>
      </w:r>
      <w:r>
        <w:rPr>
          <w:rFonts w:ascii="仿宋_GB2312" w:eastAsia="仿宋_GB2312" w:hAnsi="新宋体" w:cs="Times New Roman" w:hint="eastAsia"/>
          <w:sz w:val="28"/>
          <w:szCs w:val="28"/>
        </w:rPr>
        <w:t>、含水率</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t>采用</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Pr>
          <w:rFonts w:ascii="仿宋_GB2312" w:eastAsia="仿宋_GB2312" w:hAnsi="新宋体" w:cs="Times New Roman"/>
          <w:sz w:val="28"/>
          <w:szCs w:val="28"/>
        </w:rPr>
        <w:t>4.3</w:t>
      </w:r>
      <w:r>
        <w:rPr>
          <w:rFonts w:ascii="仿宋_GB2312" w:eastAsia="仿宋_GB2312" w:hAnsi="新宋体" w:cs="Times New Roman" w:hint="eastAsia"/>
          <w:sz w:val="28"/>
          <w:szCs w:val="28"/>
        </w:rPr>
        <w:t>规定的方法进行，实木护墙板的试件尺寸为</w:t>
      </w:r>
      <w:smartTag w:uri="urn:schemas-microsoft-com:office:smarttags" w:element="chmetcnv">
        <w:smartTagPr>
          <w:attr w:name="UnitName" w:val="mm"/>
          <w:attr w:name="SourceValue" w:val="20"/>
          <w:attr w:name="HasSpace" w:val="False"/>
          <w:attr w:name="Negative" w:val="False"/>
          <w:attr w:name="NumberType" w:val="1"/>
          <w:attr w:name="TCSC" w:val="0"/>
        </w:smartTagPr>
        <w:r>
          <w:rPr>
            <w:rFonts w:ascii="仿宋_GB2312" w:eastAsia="仿宋_GB2312" w:hAnsi="新宋体" w:cs="Times New Roman"/>
            <w:sz w:val="28"/>
            <w:szCs w:val="28"/>
          </w:rPr>
          <w:t>20mm</w:t>
        </w:r>
      </w:smartTag>
      <w:r>
        <w:rPr>
          <w:rFonts w:ascii="仿宋_GB2312" w:eastAsia="仿宋_GB2312" w:hAnsi="新宋体" w:cs="Times New Roman" w:hint="eastAsia"/>
          <w:sz w:val="28"/>
          <w:szCs w:val="28"/>
        </w:rPr>
        <w:t>×</w:t>
      </w:r>
      <w:smartTag w:uri="urn:schemas-microsoft-com:office:smarttags" w:element="chmetcnv">
        <w:smartTagPr>
          <w:attr w:name="UnitName" w:val="mm"/>
          <w:attr w:name="SourceValue" w:val="50"/>
          <w:attr w:name="HasSpace" w:val="False"/>
          <w:attr w:name="Negative" w:val="False"/>
          <w:attr w:name="NumberType" w:val="1"/>
          <w:attr w:name="TCSC" w:val="0"/>
        </w:smartTagPr>
        <w:r>
          <w:rPr>
            <w:rFonts w:ascii="仿宋_GB2312" w:eastAsia="仿宋_GB2312" w:hAnsi="新宋体" w:cs="Times New Roman"/>
            <w:sz w:val="28"/>
            <w:szCs w:val="28"/>
          </w:rPr>
          <w:t>50mm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6</w:t>
      </w:r>
      <w:r>
        <w:rPr>
          <w:rFonts w:ascii="仿宋_GB2312" w:eastAsia="仿宋_GB2312" w:hAnsi="新宋体" w:cs="Times New Roman" w:hint="eastAsia"/>
          <w:sz w:val="28"/>
          <w:szCs w:val="28"/>
        </w:rPr>
        <w:t>块；板木护墙板的试件尺寸为：</w:t>
      </w:r>
      <w:smartTag w:uri="urn:schemas-microsoft-com:office:smarttags" w:element="chmetcnv">
        <w:smartTagPr>
          <w:attr w:name="UnitName" w:val="mm"/>
          <w:attr w:name="SourceValue" w:val="75"/>
          <w:attr w:name="HasSpace" w:val="False"/>
          <w:attr w:name="Negative" w:val="False"/>
          <w:attr w:name="NumberType" w:val="1"/>
          <w:attr w:name="TCSC" w:val="0"/>
        </w:smartTagPr>
        <w:r>
          <w:rPr>
            <w:rFonts w:ascii="仿宋_GB2312" w:eastAsia="仿宋_GB2312" w:hAnsi="新宋体" w:cs="Times New Roman"/>
            <w:sz w:val="28"/>
            <w:szCs w:val="28"/>
          </w:rPr>
          <w:t>75mm</w:t>
        </w:r>
      </w:smartTag>
      <w:r>
        <w:rPr>
          <w:rFonts w:ascii="仿宋_GB2312" w:eastAsia="仿宋_GB2312" w:hAnsi="新宋体" w:cs="Times New Roman" w:hint="eastAsia"/>
          <w:sz w:val="28"/>
          <w:szCs w:val="28"/>
        </w:rPr>
        <w:t>×</w:t>
      </w:r>
      <w:smartTag w:uri="urn:schemas-microsoft-com:office:smarttags" w:element="chmetcnv">
        <w:smartTagPr>
          <w:attr w:name="UnitName" w:val="mm"/>
          <w:attr w:name="SourceValue" w:val="75"/>
          <w:attr w:name="HasSpace" w:val="False"/>
          <w:attr w:name="Negative" w:val="False"/>
          <w:attr w:name="NumberType" w:val="1"/>
          <w:attr w:name="TCSC" w:val="0"/>
        </w:smartTagPr>
        <w:r>
          <w:rPr>
            <w:rFonts w:ascii="仿宋_GB2312" w:eastAsia="仿宋_GB2312" w:hAnsi="新宋体" w:cs="Times New Roman"/>
            <w:sz w:val="28"/>
            <w:szCs w:val="28"/>
          </w:rPr>
          <w:t>75mm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6</w:t>
      </w:r>
      <w:r>
        <w:rPr>
          <w:rFonts w:ascii="仿宋_GB2312" w:eastAsia="仿宋_GB2312" w:hAnsi="新宋体" w:cs="Times New Roman" w:hint="eastAsia"/>
          <w:sz w:val="28"/>
          <w:szCs w:val="28"/>
        </w:rPr>
        <w:t>块。试验结果表明：实木护墙板含水率在</w:t>
      </w:r>
      <w:r>
        <w:rPr>
          <w:rFonts w:ascii="仿宋_GB2312" w:eastAsia="仿宋_GB2312" w:hAnsi="新宋体" w:cs="Times New Roman"/>
          <w:sz w:val="28"/>
          <w:szCs w:val="28"/>
        </w:rPr>
        <w:t>9%</w:t>
      </w:r>
      <w:r>
        <w:rPr>
          <w:rFonts w:ascii="仿宋_GB2312" w:eastAsia="仿宋_GB2312" w:hAnsi="新宋体" w:cs="Times New Roman" w:hint="eastAsia"/>
          <w:sz w:val="28"/>
          <w:szCs w:val="28"/>
        </w:rPr>
        <w:t>左右，饰面木质护墙板的含水率在</w:t>
      </w:r>
      <w:r>
        <w:rPr>
          <w:rFonts w:ascii="仿宋_GB2312" w:eastAsia="仿宋_GB2312" w:hAnsi="新宋体" w:cs="Times New Roman"/>
          <w:sz w:val="28"/>
          <w:szCs w:val="28"/>
        </w:rPr>
        <w:t>10%</w:t>
      </w:r>
      <w:r>
        <w:rPr>
          <w:rFonts w:ascii="仿宋_GB2312" w:eastAsia="仿宋_GB2312" w:hAnsi="新宋体" w:cs="Times New Roman" w:hint="eastAsia"/>
          <w:sz w:val="28"/>
          <w:szCs w:val="28"/>
        </w:rPr>
        <w:t>左右，都满足标准要求。大部分的实木类护墙</w:t>
      </w:r>
      <w:proofErr w:type="gramStart"/>
      <w:r>
        <w:rPr>
          <w:rFonts w:ascii="仿宋_GB2312" w:eastAsia="仿宋_GB2312" w:hAnsi="新宋体" w:cs="Times New Roman" w:hint="eastAsia"/>
          <w:sz w:val="28"/>
          <w:szCs w:val="28"/>
        </w:rPr>
        <w:t>板由于</w:t>
      </w:r>
      <w:proofErr w:type="gramEnd"/>
      <w:r>
        <w:rPr>
          <w:rFonts w:ascii="仿宋_GB2312" w:eastAsia="仿宋_GB2312" w:hAnsi="新宋体" w:cs="Times New Roman" w:hint="eastAsia"/>
          <w:sz w:val="28"/>
          <w:szCs w:val="28"/>
        </w:rPr>
        <w:t>原材料都有烘干处理，并在出厂前都会用含水率检测仪检测。</w:t>
      </w:r>
    </w:p>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4</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浸渍剥离试验</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DD2823">
        <w:rPr>
          <w:rFonts w:ascii="仿宋_GB2312" w:eastAsia="仿宋_GB2312" w:hAnsi="新宋体" w:cs="Times New Roman" w:hint="eastAsia"/>
          <w:sz w:val="28"/>
          <w:szCs w:val="28"/>
        </w:rPr>
        <w:t>采用</w:t>
      </w:r>
      <w:r w:rsidRPr="00DD2823">
        <w:rPr>
          <w:rFonts w:ascii="仿宋_GB2312" w:eastAsia="仿宋_GB2312" w:hAnsi="新宋体" w:cs="Times New Roman"/>
          <w:sz w:val="28"/>
          <w:szCs w:val="28"/>
        </w:rPr>
        <w:t>GB/T 18103-2013</w:t>
      </w:r>
      <w:r w:rsidRPr="00DD2823">
        <w:rPr>
          <w:rFonts w:ascii="仿宋_GB2312" w:eastAsia="仿宋_GB2312" w:hAnsi="新宋体" w:cs="Times New Roman" w:hint="eastAsia"/>
          <w:sz w:val="28"/>
          <w:szCs w:val="28"/>
        </w:rPr>
        <w:t>中</w:t>
      </w:r>
      <w:smartTag w:uri="urn:schemas-microsoft-com:office:smarttags" w:element="chsdate">
        <w:smartTagPr>
          <w:attr w:name="Year" w:val="1899"/>
          <w:attr w:name="Month" w:val="12"/>
          <w:attr w:name="Day" w:val="30"/>
          <w:attr w:name="IsLunarDate" w:val="False"/>
          <w:attr w:name="IsROCDate" w:val="False"/>
        </w:smartTagPr>
        <w:r w:rsidRPr="00DD2823">
          <w:rPr>
            <w:rFonts w:ascii="仿宋_GB2312" w:eastAsia="仿宋_GB2312" w:hAnsi="新宋体" w:cs="Times New Roman"/>
            <w:sz w:val="28"/>
            <w:szCs w:val="28"/>
          </w:rPr>
          <w:t>6.3.2</w:t>
        </w:r>
      </w:smartTag>
      <w:r w:rsidRPr="00DD2823">
        <w:rPr>
          <w:rFonts w:ascii="仿宋_GB2312" w:eastAsia="仿宋_GB2312" w:hAnsi="新宋体" w:cs="Times New Roman" w:hint="eastAsia"/>
          <w:sz w:val="28"/>
          <w:szCs w:val="28"/>
        </w:rPr>
        <w:t>规定的方法进行，板</w:t>
      </w:r>
      <w:r>
        <w:rPr>
          <w:rFonts w:ascii="仿宋_GB2312" w:eastAsia="仿宋_GB2312" w:hAnsi="新宋体" w:cs="Times New Roman" w:hint="eastAsia"/>
          <w:sz w:val="28"/>
          <w:szCs w:val="28"/>
        </w:rPr>
        <w:t>木护</w:t>
      </w:r>
      <w:r w:rsidRPr="002B647F">
        <w:rPr>
          <w:rFonts w:ascii="仿宋_GB2312" w:eastAsia="仿宋_GB2312" w:hAnsi="新宋体" w:cs="Times New Roman" w:hint="eastAsia"/>
          <w:sz w:val="28"/>
          <w:szCs w:val="28"/>
        </w:rPr>
        <w:t>墙板</w:t>
      </w:r>
      <w:r>
        <w:rPr>
          <w:rFonts w:ascii="仿宋_GB2312" w:eastAsia="仿宋_GB2312" w:hAnsi="新宋体" w:cs="Times New Roman" w:hint="eastAsia"/>
          <w:sz w:val="28"/>
          <w:szCs w:val="28"/>
        </w:rPr>
        <w:t>的试件尺寸为</w:t>
      </w:r>
      <w:smartTag w:uri="urn:schemas-microsoft-com:office:smarttags" w:element="chmetcnv">
        <w:smartTagPr>
          <w:attr w:name="UnitName" w:val="mm"/>
          <w:attr w:name="SourceValue" w:val="75"/>
          <w:attr w:name="HasSpace" w:val="False"/>
          <w:attr w:name="Negative" w:val="False"/>
          <w:attr w:name="NumberType" w:val="1"/>
          <w:attr w:name="TCSC" w:val="0"/>
        </w:smartTagPr>
        <w:r>
          <w:rPr>
            <w:rFonts w:ascii="仿宋_GB2312" w:eastAsia="仿宋_GB2312" w:hAnsi="新宋体" w:cs="Times New Roman"/>
            <w:sz w:val="28"/>
            <w:szCs w:val="28"/>
          </w:rPr>
          <w:t>75mm</w:t>
        </w:r>
      </w:smartTag>
      <w:r>
        <w:rPr>
          <w:rFonts w:ascii="仿宋_GB2312" w:eastAsia="仿宋_GB2312" w:hAnsi="新宋体" w:cs="Times New Roman" w:hint="eastAsia"/>
          <w:sz w:val="28"/>
          <w:szCs w:val="28"/>
        </w:rPr>
        <w:t>×</w:t>
      </w:r>
      <w:smartTag w:uri="urn:schemas-microsoft-com:office:smarttags" w:element="chmetcnv">
        <w:smartTagPr>
          <w:attr w:name="UnitName" w:val="mm"/>
          <w:attr w:name="SourceValue" w:val="75"/>
          <w:attr w:name="HasSpace" w:val="False"/>
          <w:attr w:name="Negative" w:val="False"/>
          <w:attr w:name="NumberType" w:val="1"/>
          <w:attr w:name="TCSC" w:val="0"/>
        </w:smartTagPr>
        <w:r>
          <w:rPr>
            <w:rFonts w:ascii="仿宋_GB2312" w:eastAsia="仿宋_GB2312" w:hAnsi="新宋体" w:cs="Times New Roman"/>
            <w:sz w:val="28"/>
            <w:szCs w:val="28"/>
          </w:rPr>
          <w:t>75mm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6</w:t>
      </w:r>
      <w:r>
        <w:rPr>
          <w:rFonts w:ascii="仿宋_GB2312" w:eastAsia="仿宋_GB2312" w:hAnsi="新宋体" w:cs="Times New Roman" w:hint="eastAsia"/>
          <w:sz w:val="28"/>
          <w:szCs w:val="28"/>
        </w:rPr>
        <w:t>块。根据不同的使用环境条件下</w:t>
      </w:r>
      <w:r>
        <w:rPr>
          <w:rFonts w:ascii="仿宋_GB2312" w:eastAsia="仿宋_GB2312" w:hAnsi="新宋体" w:cs="Times New Roman"/>
          <w:sz w:val="28"/>
          <w:szCs w:val="28"/>
        </w:rPr>
        <w:t>(</w:t>
      </w:r>
      <w:r>
        <w:rPr>
          <w:rFonts w:ascii="仿宋_GB2312" w:eastAsia="仿宋_GB2312" w:hAnsi="新宋体" w:cs="Times New Roman" w:hint="eastAsia"/>
          <w:sz w:val="28"/>
          <w:szCs w:val="28"/>
        </w:rPr>
        <w:t>Ⅰ类、Ⅱ类、Ⅲ类</w:t>
      </w:r>
      <w:r>
        <w:rPr>
          <w:rFonts w:ascii="仿宋_GB2312" w:eastAsia="仿宋_GB2312" w:hAnsi="新宋体" w:cs="Times New Roman"/>
          <w:sz w:val="28"/>
          <w:szCs w:val="28"/>
        </w:rPr>
        <w:t>)</w:t>
      </w:r>
      <w:r w:rsidRPr="002B647F">
        <w:rPr>
          <w:rFonts w:ascii="仿宋_GB2312" w:eastAsia="仿宋_GB2312" w:hAnsi="新宋体" w:cs="Times New Roman" w:hint="eastAsia"/>
          <w:sz w:val="28"/>
          <w:szCs w:val="28"/>
        </w:rPr>
        <w:t>进行浸渍剥离试验，结果表明，全部样品通过浸渍剥离试验，未见胶层剥离。</w:t>
      </w:r>
    </w:p>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5</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漆膜附着力试验</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lastRenderedPageBreak/>
        <w:t>采用</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sidRPr="002B647F">
        <w:rPr>
          <w:rFonts w:ascii="仿宋_GB2312" w:eastAsia="仿宋_GB2312" w:hAnsi="新宋体" w:cs="Times New Roman"/>
          <w:sz w:val="28"/>
          <w:szCs w:val="28"/>
        </w:rPr>
        <w:t>4.56</w:t>
      </w:r>
      <w:r>
        <w:rPr>
          <w:rFonts w:ascii="仿宋_GB2312" w:eastAsia="仿宋_GB2312" w:hAnsi="新宋体" w:cs="Times New Roman" w:hint="eastAsia"/>
          <w:sz w:val="28"/>
          <w:szCs w:val="28"/>
        </w:rPr>
        <w:t>中规定的方法进行，样品尺寸为</w:t>
      </w:r>
      <w:smartTag w:uri="urn:schemas-microsoft-com:office:smarttags" w:element="chmetcnv">
        <w:smartTagPr>
          <w:attr w:name="TCSC" w:val="0"/>
          <w:attr w:name="NumberType" w:val="1"/>
          <w:attr w:name="Negative" w:val="False"/>
          <w:attr w:name="HasSpace" w:val="False"/>
          <w:attr w:name="SourceValue" w:val="300"/>
          <w:attr w:name="UnitName" w:val="mm"/>
        </w:smartTagPr>
        <w:r w:rsidRPr="00B977A5">
          <w:rPr>
            <w:rFonts w:ascii="仿宋_GB2312" w:eastAsia="仿宋_GB2312" w:hAnsi="新宋体" w:cs="Times New Roman"/>
            <w:sz w:val="28"/>
            <w:szCs w:val="28"/>
          </w:rPr>
          <w:t>300</w:t>
        </w:r>
        <w:r>
          <w:rPr>
            <w:rFonts w:ascii="仿宋_GB2312" w:eastAsia="仿宋_GB2312" w:hAnsi="新宋体" w:cs="Times New Roman"/>
            <w:sz w:val="28"/>
            <w:szCs w:val="28"/>
          </w:rPr>
          <w:t>mm</w:t>
        </w:r>
      </w:smartTag>
      <w:r w:rsidRPr="00B977A5">
        <w:rPr>
          <w:rFonts w:ascii="仿宋_GB2312" w:eastAsia="仿宋_GB2312" w:hAnsi="新宋体" w:cs="Times New Roman" w:hint="eastAsia"/>
          <w:sz w:val="28"/>
          <w:szCs w:val="28"/>
        </w:rPr>
        <w:t>×</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B977A5">
          <w:rPr>
            <w:rFonts w:ascii="仿宋_GB2312" w:eastAsia="仿宋_GB2312" w:hAnsi="新宋体" w:cs="Times New Roman"/>
            <w:sz w:val="28"/>
            <w:szCs w:val="28"/>
          </w:rPr>
          <w:t>100</w:t>
        </w:r>
        <w:r>
          <w:rPr>
            <w:rFonts w:ascii="仿宋_GB2312" w:eastAsia="仿宋_GB2312" w:hAnsi="新宋体" w:cs="Times New Roman"/>
            <w:sz w:val="28"/>
            <w:szCs w:val="28"/>
          </w:rPr>
          <w:t>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1</w:t>
      </w:r>
      <w:r>
        <w:rPr>
          <w:rFonts w:ascii="仿宋_GB2312" w:eastAsia="仿宋_GB2312" w:hAnsi="新宋体" w:cs="Times New Roman" w:hint="eastAsia"/>
          <w:sz w:val="28"/>
          <w:szCs w:val="28"/>
        </w:rPr>
        <w:t>块。</w:t>
      </w:r>
      <w:r w:rsidRPr="002B647F">
        <w:rPr>
          <w:rFonts w:ascii="仿宋_GB2312" w:eastAsia="仿宋_GB2312" w:hAnsi="新宋体" w:cs="Times New Roman" w:hint="eastAsia"/>
          <w:sz w:val="28"/>
          <w:szCs w:val="28"/>
        </w:rPr>
        <w:t>切割间距为</w:t>
      </w:r>
      <w:smartTag w:uri="urn:schemas-microsoft-com:office:smarttags" w:element="chmetcnv">
        <w:smartTagPr>
          <w:attr w:name="TCSC" w:val="0"/>
          <w:attr w:name="NumberType" w:val="1"/>
          <w:attr w:name="Negative" w:val="False"/>
          <w:attr w:name="HasSpace" w:val="False"/>
          <w:attr w:name="SourceValue" w:val=".5"/>
          <w:attr w:name="UnitName" w:val="g"/>
        </w:smartTagPr>
        <w:r w:rsidRPr="002B647F">
          <w:rPr>
            <w:rFonts w:ascii="仿宋_GB2312" w:eastAsia="仿宋_GB2312" w:hAnsi="新宋体" w:cs="Times New Roman"/>
            <w:sz w:val="28"/>
            <w:szCs w:val="28"/>
          </w:rPr>
          <w:t>2mm</w:t>
        </w:r>
      </w:smartTag>
      <w:r w:rsidRPr="002B647F">
        <w:rPr>
          <w:rFonts w:ascii="仿宋_GB2312" w:eastAsia="仿宋_GB2312" w:hAnsi="新宋体" w:cs="Times New Roman"/>
          <w:sz w:val="28"/>
          <w:szCs w:val="28"/>
        </w:rPr>
        <w:t>,</w:t>
      </w:r>
      <w:r>
        <w:rPr>
          <w:rFonts w:ascii="仿宋_GB2312" w:eastAsia="仿宋_GB2312" w:hAnsi="新宋体" w:cs="Times New Roman" w:hint="eastAsia"/>
          <w:sz w:val="28"/>
          <w:szCs w:val="28"/>
        </w:rPr>
        <w:t>结果表明，试验中的样品基本</w:t>
      </w:r>
      <w:r w:rsidRPr="002B647F">
        <w:rPr>
          <w:rFonts w:ascii="仿宋_GB2312" w:eastAsia="仿宋_GB2312" w:hAnsi="新宋体" w:cs="Times New Roman" w:hint="eastAsia"/>
          <w:sz w:val="28"/>
          <w:szCs w:val="28"/>
        </w:rPr>
        <w:t>达到０级或１级。</w:t>
      </w:r>
      <w:r>
        <w:rPr>
          <w:rFonts w:ascii="仿宋_GB2312" w:eastAsia="仿宋_GB2312" w:hAnsi="新宋体" w:cs="Times New Roman" w:hint="eastAsia"/>
          <w:sz w:val="28"/>
          <w:szCs w:val="28"/>
        </w:rPr>
        <w:t>本次随机抽查了</w:t>
      </w:r>
      <w:r>
        <w:rPr>
          <w:rFonts w:ascii="仿宋_GB2312" w:eastAsia="仿宋_GB2312" w:hAnsi="新宋体" w:cs="Times New Roman"/>
          <w:sz w:val="28"/>
          <w:szCs w:val="28"/>
        </w:rPr>
        <w:t>16</w:t>
      </w:r>
      <w:r>
        <w:rPr>
          <w:rFonts w:ascii="仿宋_GB2312" w:eastAsia="仿宋_GB2312" w:hAnsi="新宋体" w:cs="Times New Roman" w:hint="eastAsia"/>
          <w:sz w:val="28"/>
          <w:szCs w:val="28"/>
        </w:rPr>
        <w:t>个批次进行了测试，测试结果见附件</w:t>
      </w:r>
      <w:r>
        <w:rPr>
          <w:rFonts w:ascii="仿宋_GB2312" w:eastAsia="仿宋_GB2312" w:hAnsi="新宋体" w:cs="Times New Roman"/>
          <w:sz w:val="28"/>
          <w:szCs w:val="28"/>
        </w:rPr>
        <w:t>1</w:t>
      </w:r>
      <w:r>
        <w:rPr>
          <w:rFonts w:ascii="仿宋_GB2312" w:eastAsia="仿宋_GB2312" w:hAnsi="新宋体" w:cs="Times New Roman" w:hint="eastAsia"/>
          <w:sz w:val="28"/>
          <w:szCs w:val="28"/>
        </w:rPr>
        <w:t>。结果表明</w:t>
      </w:r>
      <w:r>
        <w:rPr>
          <w:rFonts w:ascii="仿宋_GB2312" w:eastAsia="仿宋_GB2312" w:hAnsi="新宋体" w:cs="Times New Roman"/>
          <w:sz w:val="28"/>
          <w:szCs w:val="28"/>
        </w:rPr>
        <w:t>16</w:t>
      </w:r>
      <w:r>
        <w:rPr>
          <w:rFonts w:ascii="仿宋_GB2312" w:eastAsia="仿宋_GB2312" w:hAnsi="新宋体" w:cs="Times New Roman" w:hint="eastAsia"/>
          <w:sz w:val="28"/>
          <w:szCs w:val="28"/>
        </w:rPr>
        <w:t>个样品，只有</w:t>
      </w:r>
      <w:r>
        <w:rPr>
          <w:rFonts w:ascii="仿宋_GB2312" w:eastAsia="仿宋_GB2312" w:hAnsi="新宋体" w:cs="Times New Roman"/>
          <w:sz w:val="28"/>
          <w:szCs w:val="28"/>
        </w:rPr>
        <w:t>3</w:t>
      </w:r>
      <w:r>
        <w:rPr>
          <w:rFonts w:ascii="仿宋_GB2312" w:eastAsia="仿宋_GB2312" w:hAnsi="新宋体" w:cs="Times New Roman" w:hint="eastAsia"/>
          <w:sz w:val="28"/>
          <w:szCs w:val="28"/>
        </w:rPr>
        <w:t>个样品不合格。</w:t>
      </w:r>
    </w:p>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6</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漆膜硬度试验</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t>采用</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sidRPr="002B647F">
        <w:rPr>
          <w:rFonts w:ascii="仿宋_GB2312" w:eastAsia="仿宋_GB2312" w:hAnsi="新宋体" w:cs="Times New Roman"/>
          <w:sz w:val="28"/>
          <w:szCs w:val="28"/>
        </w:rPr>
        <w:t>4.57</w:t>
      </w:r>
      <w:r>
        <w:rPr>
          <w:rFonts w:ascii="仿宋_GB2312" w:eastAsia="仿宋_GB2312" w:hAnsi="新宋体" w:cs="Times New Roman" w:hint="eastAsia"/>
          <w:sz w:val="28"/>
          <w:szCs w:val="28"/>
        </w:rPr>
        <w:t>中规定的方法进行，样品尺寸为</w:t>
      </w:r>
      <w:smartTag w:uri="urn:schemas-microsoft-com:office:smarttags" w:element="chmetcnv">
        <w:smartTagPr>
          <w:attr w:name="UnitName" w:val="mm"/>
          <w:attr w:name="SourceValue" w:val="300"/>
          <w:attr w:name="HasSpace" w:val="False"/>
          <w:attr w:name="Negative" w:val="False"/>
          <w:attr w:name="NumberType" w:val="1"/>
          <w:attr w:name="TCSC" w:val="0"/>
        </w:smartTagPr>
        <w:r w:rsidRPr="00922D1C">
          <w:rPr>
            <w:rFonts w:ascii="仿宋_GB2312" w:eastAsia="仿宋_GB2312" w:hAnsi="新宋体" w:cs="Times New Roman"/>
            <w:sz w:val="28"/>
            <w:szCs w:val="28"/>
          </w:rPr>
          <w:t>300mm</w:t>
        </w:r>
      </w:smartTag>
      <w:r w:rsidRPr="00922D1C">
        <w:rPr>
          <w:rFonts w:ascii="仿宋_GB2312" w:eastAsia="仿宋_GB2312" w:hAnsi="新宋体" w:cs="Times New Roman" w:hint="eastAsia"/>
          <w:sz w:val="28"/>
          <w:szCs w:val="28"/>
        </w:rPr>
        <w:t>×</w:t>
      </w:r>
      <w:smartTag w:uri="urn:schemas-microsoft-com:office:smarttags" w:element="chmetcnv">
        <w:smartTagPr>
          <w:attr w:name="UnitName" w:val="mm"/>
          <w:attr w:name="SourceValue" w:val="200"/>
          <w:attr w:name="HasSpace" w:val="False"/>
          <w:attr w:name="Negative" w:val="False"/>
          <w:attr w:name="NumberType" w:val="1"/>
          <w:attr w:name="TCSC" w:val="0"/>
        </w:smartTagPr>
        <w:r w:rsidRPr="00922D1C">
          <w:rPr>
            <w:rFonts w:ascii="仿宋_GB2312" w:eastAsia="仿宋_GB2312" w:hAnsi="新宋体" w:cs="Times New Roman"/>
            <w:sz w:val="28"/>
            <w:szCs w:val="28"/>
          </w:rPr>
          <w:t>200mm</w:t>
        </w:r>
      </w:smartTag>
      <w:r w:rsidRPr="00922D1C">
        <w:rPr>
          <w:rFonts w:ascii="仿宋_GB2312" w:eastAsia="仿宋_GB2312" w:hAnsi="新宋体" w:cs="Times New Roman" w:hint="eastAsia"/>
          <w:sz w:val="28"/>
          <w:szCs w:val="28"/>
        </w:rPr>
        <w:t>，数量为</w:t>
      </w:r>
      <w:r w:rsidRPr="00922D1C">
        <w:rPr>
          <w:rFonts w:ascii="仿宋_GB2312" w:eastAsia="仿宋_GB2312" w:hAnsi="新宋体" w:cs="Times New Roman"/>
          <w:sz w:val="28"/>
          <w:szCs w:val="28"/>
        </w:rPr>
        <w:t>1</w:t>
      </w:r>
      <w:r w:rsidRPr="00922D1C">
        <w:rPr>
          <w:rFonts w:ascii="仿宋_GB2312" w:eastAsia="仿宋_GB2312" w:hAnsi="新宋体" w:cs="Times New Roman" w:hint="eastAsia"/>
          <w:sz w:val="28"/>
          <w:szCs w:val="28"/>
        </w:rPr>
        <w:t>块。结果表明，试验中的大部分样品漆膜硬度为</w:t>
      </w:r>
      <w:r w:rsidRPr="00922D1C">
        <w:rPr>
          <w:rFonts w:ascii="仿宋_GB2312" w:eastAsia="仿宋_GB2312" w:hAnsi="新宋体" w:cs="Times New Roman"/>
          <w:sz w:val="28"/>
          <w:szCs w:val="28"/>
        </w:rPr>
        <w:t>2H</w:t>
      </w:r>
      <w:r w:rsidRPr="00922D1C">
        <w:rPr>
          <w:rFonts w:ascii="仿宋_GB2312" w:eastAsia="仿宋_GB2312" w:hAnsi="新宋体" w:cs="Times New Roman" w:hint="eastAsia"/>
          <w:sz w:val="28"/>
          <w:szCs w:val="28"/>
        </w:rPr>
        <w:t>，也有少数样品为</w:t>
      </w:r>
      <w:r w:rsidRPr="00922D1C">
        <w:rPr>
          <w:rFonts w:ascii="仿宋_GB2312" w:eastAsia="仿宋_GB2312" w:hAnsi="新宋体" w:cs="Times New Roman"/>
          <w:sz w:val="28"/>
          <w:szCs w:val="28"/>
        </w:rPr>
        <w:t>H</w:t>
      </w:r>
      <w:r w:rsidRPr="00922D1C">
        <w:rPr>
          <w:rFonts w:ascii="仿宋_GB2312" w:eastAsia="仿宋_GB2312" w:hAnsi="新宋体" w:cs="Times New Roman" w:hint="eastAsia"/>
          <w:sz w:val="28"/>
          <w:szCs w:val="28"/>
        </w:rPr>
        <w:t>，主要是水性漆的实木护墙板的漆膜硬度稍差些。考虑墙板的实际使用条件，确认技术要求为</w:t>
      </w:r>
      <w:r w:rsidRPr="00922D1C">
        <w:rPr>
          <w:rFonts w:ascii="仿宋_GB2312" w:eastAsia="仿宋_GB2312" w:hAnsi="新宋体" w:cs="Times New Roman"/>
          <w:sz w:val="28"/>
          <w:szCs w:val="28"/>
        </w:rPr>
        <w:t>2H</w:t>
      </w:r>
      <w:r w:rsidRPr="00922D1C">
        <w:rPr>
          <w:rFonts w:ascii="仿宋_GB2312" w:eastAsia="仿宋_GB2312" w:hAnsi="新宋体" w:cs="Times New Roman" w:hint="eastAsia"/>
          <w:sz w:val="28"/>
          <w:szCs w:val="28"/>
        </w:rPr>
        <w:t>。</w:t>
      </w:r>
    </w:p>
    <w:p w:rsidR="000073AF" w:rsidRDefault="007B440E" w:rsidP="00DD2823">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hint="eastAsia"/>
          <w:sz w:val="28"/>
          <w:szCs w:val="28"/>
        </w:rPr>
        <w:t>试验结果见表</w:t>
      </w:r>
      <w:r w:rsidR="00F968CE">
        <w:rPr>
          <w:rFonts w:ascii="仿宋_GB2312" w:eastAsia="仿宋_GB2312" w:hAnsi="新宋体" w:cs="Times New Roman" w:hint="eastAsia"/>
          <w:sz w:val="28"/>
          <w:szCs w:val="28"/>
        </w:rPr>
        <w:t>1。</w:t>
      </w:r>
    </w:p>
    <w:p w:rsidR="00F968CE" w:rsidRDefault="00F968CE" w:rsidP="00F968CE">
      <w:pPr>
        <w:pStyle w:val="a3"/>
        <w:spacing w:beforeLines="50" w:before="156" w:line="500" w:lineRule="exact"/>
        <w:ind w:firstLineChars="200" w:firstLine="560"/>
        <w:jc w:val="center"/>
        <w:rPr>
          <w:rFonts w:ascii="仿宋_GB2312" w:eastAsia="仿宋_GB2312" w:hAnsi="新宋体" w:cs="Times New Roman" w:hint="eastAsia"/>
          <w:sz w:val="28"/>
          <w:szCs w:val="28"/>
        </w:rPr>
      </w:pPr>
      <w:r>
        <w:rPr>
          <w:rFonts w:ascii="仿宋_GB2312" w:eastAsia="仿宋_GB2312" w:hAnsi="新宋体" w:cs="Times New Roman" w:hint="eastAsia"/>
          <w:sz w:val="28"/>
          <w:szCs w:val="28"/>
        </w:rPr>
        <w:t>表1</w:t>
      </w:r>
    </w:p>
    <w:tbl>
      <w:tblPr>
        <w:tblW w:w="0" w:type="auto"/>
        <w:jc w:val="center"/>
        <w:tblCellSpacing w:w="11" w:type="dxa"/>
        <w:tblLook w:val="04A0" w:firstRow="1" w:lastRow="0" w:firstColumn="1" w:lastColumn="0" w:noHBand="0" w:noVBand="1"/>
      </w:tblPr>
      <w:tblGrid>
        <w:gridCol w:w="1178"/>
        <w:gridCol w:w="3544"/>
        <w:gridCol w:w="1989"/>
        <w:gridCol w:w="1313"/>
      </w:tblGrid>
      <w:tr w:rsidR="007B440E" w:rsidRPr="007B440E" w:rsidTr="007B440E">
        <w:trPr>
          <w:trHeight w:val="284"/>
          <w:tblCellSpacing w:w="11" w:type="dxa"/>
          <w:jc w:val="center"/>
        </w:trPr>
        <w:tc>
          <w:tcPr>
            <w:tcW w:w="1145" w:type="dxa"/>
            <w:tcBorders>
              <w:top w:val="single" w:sz="8" w:space="0" w:color="auto"/>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序号</w:t>
            </w:r>
          </w:p>
        </w:tc>
        <w:tc>
          <w:tcPr>
            <w:tcW w:w="3522" w:type="dxa"/>
            <w:tcBorders>
              <w:top w:val="single" w:sz="8" w:space="0" w:color="auto"/>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样品材质</w:t>
            </w:r>
          </w:p>
        </w:tc>
        <w:tc>
          <w:tcPr>
            <w:tcW w:w="1967" w:type="dxa"/>
            <w:tcBorders>
              <w:top w:val="single" w:sz="8" w:space="0" w:color="auto"/>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漆膜附着力</w:t>
            </w:r>
          </w:p>
        </w:tc>
        <w:tc>
          <w:tcPr>
            <w:tcW w:w="1280" w:type="dxa"/>
            <w:tcBorders>
              <w:top w:val="single" w:sz="8" w:space="0" w:color="auto"/>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备注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2</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不合格</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3</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4</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5</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6</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7</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8</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9</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不合格</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10</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实木复合</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11</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多层</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12</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不合格</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13</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14</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15</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多层</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p>
        </w:tc>
      </w:tr>
      <w:tr w:rsidR="007B440E" w:rsidRPr="007B440E" w:rsidTr="007B440E">
        <w:trPr>
          <w:trHeight w:val="284"/>
          <w:tblCellSpacing w:w="11" w:type="dxa"/>
          <w:jc w:val="center"/>
        </w:trPr>
        <w:tc>
          <w:tcPr>
            <w:tcW w:w="1145" w:type="dxa"/>
            <w:tcBorders>
              <w:top w:val="nil"/>
              <w:left w:val="single" w:sz="8" w:space="0" w:color="auto"/>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16</w:t>
            </w:r>
          </w:p>
        </w:tc>
        <w:tc>
          <w:tcPr>
            <w:tcW w:w="3522"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实木</w:t>
            </w:r>
            <w:r w:rsidRPr="00C83DF9">
              <w:rPr>
                <w:rFonts w:hint="eastAsia"/>
              </w:rPr>
              <w:t>+</w:t>
            </w:r>
            <w:r w:rsidRPr="00C83DF9">
              <w:rPr>
                <w:rFonts w:hint="eastAsia"/>
              </w:rPr>
              <w:t>板木</w:t>
            </w:r>
          </w:p>
        </w:tc>
        <w:tc>
          <w:tcPr>
            <w:tcW w:w="1967" w:type="dxa"/>
            <w:tcBorders>
              <w:top w:val="nil"/>
              <w:left w:val="nil"/>
              <w:bottom w:val="single" w:sz="8" w:space="0" w:color="auto"/>
              <w:right w:val="single" w:sz="8" w:space="0" w:color="auto"/>
            </w:tcBorders>
            <w:shd w:val="clear" w:color="auto" w:fill="auto"/>
            <w:hideMark/>
          </w:tcPr>
          <w:p w:rsidR="007B440E" w:rsidRPr="00C83DF9" w:rsidRDefault="007B440E" w:rsidP="007B440E">
            <w:pPr>
              <w:jc w:val="center"/>
              <w:rPr>
                <w:rFonts w:hint="eastAsia"/>
              </w:rPr>
            </w:pPr>
            <w:r w:rsidRPr="00C83DF9">
              <w:rPr>
                <w:rFonts w:hint="eastAsia"/>
              </w:rPr>
              <w:t>≤</w:t>
            </w:r>
            <w:r w:rsidRPr="00C83DF9">
              <w:rPr>
                <w:rFonts w:hint="eastAsia"/>
              </w:rPr>
              <w:t>1</w:t>
            </w:r>
            <w:r w:rsidRPr="00C83DF9">
              <w:rPr>
                <w:rFonts w:hint="eastAsia"/>
              </w:rPr>
              <w:t>级</w:t>
            </w:r>
          </w:p>
        </w:tc>
        <w:tc>
          <w:tcPr>
            <w:tcW w:w="1280" w:type="dxa"/>
            <w:tcBorders>
              <w:top w:val="nil"/>
              <w:left w:val="nil"/>
              <w:bottom w:val="single" w:sz="8" w:space="0" w:color="auto"/>
              <w:right w:val="single" w:sz="8" w:space="0" w:color="auto"/>
            </w:tcBorders>
            <w:shd w:val="clear" w:color="auto" w:fill="auto"/>
            <w:hideMark/>
          </w:tcPr>
          <w:p w:rsidR="007B440E" w:rsidRDefault="007B440E" w:rsidP="007B440E">
            <w:pPr>
              <w:jc w:val="center"/>
            </w:pPr>
            <w:r w:rsidRPr="00C83DF9">
              <w:rPr>
                <w:rFonts w:hint="eastAsia"/>
              </w:rPr>
              <w:t>实木</w:t>
            </w:r>
          </w:p>
        </w:tc>
      </w:tr>
    </w:tbl>
    <w:p w:rsidR="0039574D" w:rsidRDefault="0039574D"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hint="eastAsia"/>
          <w:sz w:val="28"/>
          <w:szCs w:val="28"/>
        </w:rPr>
        <w:t>试验</w:t>
      </w:r>
      <w:r w:rsidR="00F968CE">
        <w:rPr>
          <w:rFonts w:ascii="仿宋_GB2312" w:eastAsia="仿宋_GB2312" w:hAnsi="新宋体" w:cs="Times New Roman" w:hint="eastAsia"/>
          <w:sz w:val="28"/>
          <w:szCs w:val="28"/>
        </w:rPr>
        <w:t>结果</w:t>
      </w:r>
      <w:r>
        <w:rPr>
          <w:rFonts w:ascii="仿宋_GB2312" w:eastAsia="仿宋_GB2312" w:hAnsi="新宋体" w:cs="Times New Roman" w:hint="eastAsia"/>
          <w:sz w:val="28"/>
          <w:szCs w:val="28"/>
        </w:rPr>
        <w:t>照片：</w:t>
      </w:r>
    </w:p>
    <w:p w:rsidR="0039574D" w:rsidRDefault="0039574D" w:rsidP="009A5867">
      <w:pPr>
        <w:pStyle w:val="a3"/>
        <w:spacing w:beforeLines="50" w:before="156" w:line="500" w:lineRule="exact"/>
        <w:rPr>
          <w:rFonts w:ascii="仿宋_GB2312" w:eastAsia="仿宋_GB2312" w:hAnsi="新宋体" w:cs="Times New Roman"/>
          <w:sz w:val="28"/>
          <w:szCs w:val="28"/>
        </w:rPr>
      </w:pPr>
    </w:p>
    <w:p w:rsidR="00F968CE" w:rsidRDefault="00F968CE" w:rsidP="009A5867">
      <w:pPr>
        <w:pStyle w:val="a3"/>
        <w:spacing w:beforeLines="50" w:before="156" w:line="500" w:lineRule="exact"/>
        <w:rPr>
          <w:rFonts w:ascii="仿宋_GB2312" w:eastAsia="仿宋_GB2312" w:hAnsi="新宋体" w:cs="Times New Roman"/>
          <w:sz w:val="28"/>
          <w:szCs w:val="28"/>
        </w:rPr>
      </w:pPr>
    </w:p>
    <w:p w:rsidR="00F968CE" w:rsidRDefault="00F968CE" w:rsidP="009A5867">
      <w:pPr>
        <w:pStyle w:val="a3"/>
        <w:spacing w:beforeLines="50" w:before="156" w:line="500" w:lineRule="exact"/>
        <w:rPr>
          <w:rFonts w:ascii="仿宋_GB2312" w:eastAsia="仿宋_GB2312" w:hAnsi="新宋体" w:cs="Times New Roman"/>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241.75pt;margin-top:236.65pt;width:220.3pt;height:171.2pt;z-index:4;mso-position-horizontal-relative:text;mso-position-vertical-relative:text">
            <v:imagedata r:id="rId8" o:title="4"/>
            <w10:wrap type="square"/>
          </v:shape>
        </w:pict>
      </w:r>
      <w:r>
        <w:rPr>
          <w:noProof/>
        </w:rPr>
        <w:pict>
          <v:shape id="_x0000_s1035" type="#_x0000_t75" style="position:absolute;left:0;text-align:left;margin-left:240.4pt;margin-top:6.35pt;width:221.65pt;height:187.5pt;z-index:2;mso-position-horizontal-relative:text;mso-position-vertical-relative:text">
            <v:imagedata r:id="rId9" o:title="2"/>
            <w10:wrap type="square"/>
          </v:shape>
        </w:pict>
      </w:r>
      <w:r>
        <w:rPr>
          <w:noProof/>
        </w:rPr>
        <w:pict>
          <v:shape id="_x0000_s1034" type="#_x0000_t75" style="position:absolute;left:0;text-align:left;margin-left:.3pt;margin-top:5.25pt;width:222.35pt;height:187.1pt;z-index:1;mso-position-horizontal-relative:text;mso-position-vertical-relative:text">
            <v:imagedata r:id="rId10" o:title="1"/>
            <w10:wrap type="square"/>
          </v:shape>
        </w:pict>
      </w:r>
    </w:p>
    <w:p w:rsidR="002F2AE6" w:rsidRPr="00922D1C" w:rsidRDefault="00F968CE" w:rsidP="009A5867">
      <w:pPr>
        <w:pStyle w:val="a3"/>
        <w:spacing w:beforeLines="50" w:before="156" w:line="500" w:lineRule="exact"/>
        <w:rPr>
          <w:rFonts w:ascii="仿宋_GB2312" w:eastAsia="仿宋_GB2312" w:hAnsi="新宋体" w:cs="Times New Roman"/>
          <w:sz w:val="28"/>
          <w:szCs w:val="28"/>
        </w:rPr>
      </w:pPr>
      <w:r>
        <w:rPr>
          <w:noProof/>
        </w:rPr>
        <w:pict>
          <v:shape id="_x0000_s1036" type="#_x0000_t75" style="position:absolute;left:0;text-align:left;margin-left:.3pt;margin-top:8.8pt;width:222.35pt;height:172.55pt;z-index:3;mso-position-horizontal-relative:text;mso-position-vertical-relative:text">
            <v:imagedata r:id="rId11" o:title="3"/>
            <w10:wrap type="square"/>
          </v:shape>
        </w:pict>
      </w:r>
      <w:r w:rsidR="002F2AE6" w:rsidRPr="00922D1C">
        <w:rPr>
          <w:rFonts w:ascii="仿宋_GB2312" w:eastAsia="仿宋_GB2312" w:hAnsi="新宋体" w:cs="Times New Roman"/>
          <w:sz w:val="28"/>
          <w:szCs w:val="28"/>
        </w:rPr>
        <w:t>7</w:t>
      </w:r>
      <w:r w:rsidR="002F2AE6" w:rsidRPr="00922D1C">
        <w:rPr>
          <w:rFonts w:ascii="仿宋_GB2312" w:eastAsia="仿宋_GB2312" w:hAnsi="新宋体" w:cs="Times New Roman" w:hint="eastAsia"/>
          <w:sz w:val="28"/>
          <w:szCs w:val="28"/>
        </w:rPr>
        <w:t>、甲醛释放量</w:t>
      </w:r>
    </w:p>
    <w:p w:rsidR="002F2AE6" w:rsidRPr="00922D1C"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922D1C">
        <w:rPr>
          <w:rFonts w:ascii="仿宋_GB2312" w:eastAsia="仿宋_GB2312" w:hAnsi="新宋体" w:cs="Times New Roman" w:hint="eastAsia"/>
          <w:sz w:val="28"/>
          <w:szCs w:val="28"/>
        </w:rPr>
        <w:t>采用</w:t>
      </w:r>
      <w:r w:rsidRPr="00922D1C">
        <w:rPr>
          <w:rFonts w:ascii="仿宋_GB2312" w:eastAsia="仿宋_GB2312" w:hAnsi="新宋体" w:cs="Times New Roman"/>
          <w:sz w:val="28"/>
          <w:szCs w:val="28"/>
        </w:rPr>
        <w:t>GB18580-2017</w:t>
      </w:r>
      <w:r w:rsidRPr="00922D1C">
        <w:rPr>
          <w:rFonts w:ascii="仿宋_GB2312" w:eastAsia="仿宋_GB2312" w:hAnsi="新宋体" w:cs="Times New Roman" w:hint="eastAsia"/>
          <w:sz w:val="28"/>
          <w:szCs w:val="28"/>
        </w:rPr>
        <w:t>对饰面护墙板和板木护墙板中的甲醛释放量进行检测。按照标准要求，试件尺寸为</w:t>
      </w:r>
      <w:smartTag w:uri="urn:schemas-microsoft-com:office:smarttags" w:element="chmetcnv">
        <w:smartTagPr>
          <w:attr w:name="UnitName" w:val="mm"/>
          <w:attr w:name="SourceValue" w:val="500"/>
          <w:attr w:name="HasSpace" w:val="False"/>
          <w:attr w:name="Negative" w:val="False"/>
          <w:attr w:name="NumberType" w:val="1"/>
          <w:attr w:name="TCSC" w:val="0"/>
        </w:smartTagPr>
        <w:r w:rsidRPr="00922D1C">
          <w:rPr>
            <w:rFonts w:ascii="仿宋_GB2312" w:eastAsia="仿宋_GB2312" w:hAnsi="新宋体" w:cs="Times New Roman"/>
            <w:sz w:val="28"/>
            <w:szCs w:val="28"/>
          </w:rPr>
          <w:t>500mm</w:t>
        </w:r>
      </w:smartTag>
      <w:r w:rsidRPr="00922D1C">
        <w:rPr>
          <w:rFonts w:ascii="仿宋_GB2312" w:eastAsia="仿宋_GB2312" w:hAnsi="新宋体" w:cs="Times New Roman" w:hint="eastAsia"/>
          <w:sz w:val="28"/>
          <w:szCs w:val="28"/>
        </w:rPr>
        <w:t>×</w:t>
      </w:r>
      <w:smartTag w:uri="urn:schemas-microsoft-com:office:smarttags" w:element="chmetcnv">
        <w:smartTagPr>
          <w:attr w:name="UnitName" w:val="mm"/>
          <w:attr w:name="SourceValue" w:val="500"/>
          <w:attr w:name="HasSpace" w:val="False"/>
          <w:attr w:name="Negative" w:val="False"/>
          <w:attr w:name="NumberType" w:val="1"/>
          <w:attr w:name="TCSC" w:val="0"/>
        </w:smartTagPr>
        <w:r w:rsidRPr="00922D1C">
          <w:rPr>
            <w:rFonts w:ascii="仿宋_GB2312" w:eastAsia="仿宋_GB2312" w:hAnsi="新宋体" w:cs="Times New Roman"/>
            <w:sz w:val="28"/>
            <w:szCs w:val="28"/>
          </w:rPr>
          <w:t>500mm</w:t>
        </w:r>
      </w:smartTag>
      <w:r w:rsidRPr="00922D1C">
        <w:rPr>
          <w:rFonts w:ascii="仿宋_GB2312" w:eastAsia="仿宋_GB2312" w:hAnsi="新宋体" w:cs="Times New Roman" w:hint="eastAsia"/>
          <w:sz w:val="28"/>
          <w:szCs w:val="28"/>
        </w:rPr>
        <w:t>，数量为</w:t>
      </w:r>
      <w:r w:rsidRPr="00922D1C">
        <w:rPr>
          <w:rFonts w:ascii="仿宋_GB2312" w:eastAsia="仿宋_GB2312" w:hAnsi="新宋体" w:cs="Times New Roman"/>
          <w:sz w:val="28"/>
          <w:szCs w:val="28"/>
        </w:rPr>
        <w:t>2</w:t>
      </w:r>
      <w:r w:rsidRPr="00922D1C">
        <w:rPr>
          <w:rFonts w:ascii="仿宋_GB2312" w:eastAsia="仿宋_GB2312" w:hAnsi="新宋体" w:cs="Times New Roman" w:hint="eastAsia"/>
          <w:sz w:val="28"/>
          <w:szCs w:val="28"/>
        </w:rPr>
        <w:t>块，用气候舱法进行采集气体，然后用紫外分光光度计进行检测。本次随机抽取</w:t>
      </w:r>
      <w:r w:rsidRPr="00922D1C">
        <w:rPr>
          <w:rFonts w:ascii="仿宋_GB2312" w:eastAsia="仿宋_GB2312" w:hAnsi="新宋体" w:cs="Times New Roman"/>
          <w:sz w:val="28"/>
          <w:szCs w:val="28"/>
        </w:rPr>
        <w:t>6</w:t>
      </w:r>
      <w:r w:rsidRPr="00922D1C">
        <w:rPr>
          <w:rFonts w:ascii="仿宋_GB2312" w:eastAsia="仿宋_GB2312" w:hAnsi="新宋体" w:cs="Times New Roman" w:hint="eastAsia"/>
          <w:sz w:val="28"/>
          <w:szCs w:val="28"/>
        </w:rPr>
        <w:t>个批次进行检测，结果见附件</w:t>
      </w:r>
      <w:r w:rsidRPr="00922D1C">
        <w:rPr>
          <w:rFonts w:ascii="仿宋_GB2312" w:eastAsia="仿宋_GB2312" w:hAnsi="新宋体" w:cs="Times New Roman"/>
          <w:sz w:val="28"/>
          <w:szCs w:val="28"/>
        </w:rPr>
        <w:t>2</w:t>
      </w:r>
      <w:r w:rsidRPr="00922D1C">
        <w:rPr>
          <w:rFonts w:ascii="仿宋_GB2312" w:eastAsia="仿宋_GB2312" w:hAnsi="新宋体" w:cs="Times New Roman" w:hint="eastAsia"/>
          <w:sz w:val="28"/>
          <w:szCs w:val="28"/>
        </w:rPr>
        <w:t>。结果表明，大部分护墙板企业采购的基材制作的护墙板甲醛都合格，但是对于板木护墙板的表面喷漆（尤其是聚氨酯、</w:t>
      </w:r>
      <w:r w:rsidRPr="00922D1C">
        <w:rPr>
          <w:rFonts w:ascii="仿宋_GB2312" w:eastAsia="仿宋_GB2312" w:hAnsi="新宋体" w:cs="Times New Roman"/>
          <w:sz w:val="28"/>
          <w:szCs w:val="28"/>
        </w:rPr>
        <w:t>PE</w:t>
      </w:r>
      <w:r w:rsidRPr="00922D1C">
        <w:rPr>
          <w:rFonts w:ascii="仿宋_GB2312" w:eastAsia="仿宋_GB2312" w:hAnsi="新宋体" w:cs="Times New Roman" w:hint="eastAsia"/>
          <w:sz w:val="28"/>
          <w:szCs w:val="28"/>
        </w:rPr>
        <w:t>或者亚克力等等）测试甲醛的结果会高于基材中甲醛释放量。</w:t>
      </w:r>
    </w:p>
    <w:p w:rsidR="002F2AE6" w:rsidRPr="00922D1C" w:rsidRDefault="002F2AE6" w:rsidP="009A5867">
      <w:pPr>
        <w:pStyle w:val="a3"/>
        <w:spacing w:beforeLines="50" w:before="156" w:line="500" w:lineRule="exact"/>
        <w:rPr>
          <w:rFonts w:ascii="仿宋_GB2312" w:eastAsia="仿宋_GB2312" w:hAnsi="新宋体" w:cs="Times New Roman"/>
          <w:sz w:val="28"/>
          <w:szCs w:val="28"/>
        </w:rPr>
      </w:pPr>
      <w:r w:rsidRPr="00922D1C">
        <w:rPr>
          <w:rFonts w:ascii="仿宋_GB2312" w:eastAsia="仿宋_GB2312" w:hAnsi="新宋体" w:cs="Times New Roman"/>
          <w:sz w:val="28"/>
          <w:szCs w:val="28"/>
        </w:rPr>
        <w:t>8</w:t>
      </w:r>
      <w:r w:rsidRPr="00922D1C">
        <w:rPr>
          <w:rFonts w:ascii="仿宋_GB2312" w:eastAsia="仿宋_GB2312" w:hAnsi="新宋体" w:cs="Times New Roman" w:hint="eastAsia"/>
          <w:sz w:val="28"/>
          <w:szCs w:val="28"/>
        </w:rPr>
        <w:t>、重金属含量</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922D1C">
        <w:rPr>
          <w:rFonts w:ascii="仿宋_GB2312" w:eastAsia="仿宋_GB2312" w:hAnsi="新宋体" w:cs="Times New Roman" w:hint="eastAsia"/>
          <w:sz w:val="28"/>
          <w:szCs w:val="28"/>
        </w:rPr>
        <w:t>采用</w:t>
      </w:r>
      <w:r w:rsidRPr="00922D1C">
        <w:rPr>
          <w:rFonts w:ascii="仿宋_GB2312" w:eastAsia="仿宋_GB2312" w:hAnsi="新宋体" w:cs="Times New Roman"/>
          <w:sz w:val="28"/>
          <w:szCs w:val="28"/>
        </w:rPr>
        <w:t>GB 18584-2001</w:t>
      </w:r>
      <w:r w:rsidRPr="00922D1C">
        <w:rPr>
          <w:rFonts w:ascii="仿宋_GB2312" w:eastAsia="仿宋_GB2312" w:hAnsi="新宋体" w:cs="Times New Roman" w:hint="eastAsia"/>
          <w:sz w:val="28"/>
          <w:szCs w:val="28"/>
        </w:rPr>
        <w:t>，对</w:t>
      </w:r>
      <w:r w:rsidRPr="00922D1C">
        <w:rPr>
          <w:rFonts w:ascii="仿宋_GB2312" w:eastAsia="仿宋_GB2312" w:hAnsi="新宋体" w:cs="Times New Roman"/>
          <w:sz w:val="28"/>
          <w:szCs w:val="28"/>
        </w:rPr>
        <w:t>16</w:t>
      </w:r>
      <w:r w:rsidRPr="00922D1C">
        <w:rPr>
          <w:rFonts w:ascii="仿宋_GB2312" w:eastAsia="仿宋_GB2312" w:hAnsi="新宋体" w:cs="Times New Roman" w:hint="eastAsia"/>
          <w:sz w:val="28"/>
          <w:szCs w:val="28"/>
        </w:rPr>
        <w:t>个批次的实木护墙板中的重金属含量进行</w:t>
      </w:r>
      <w:r w:rsidRPr="00922D1C">
        <w:rPr>
          <w:rFonts w:ascii="仿宋_GB2312" w:eastAsia="仿宋_GB2312" w:hAnsi="新宋体" w:cs="Times New Roman" w:hint="eastAsia"/>
          <w:sz w:val="28"/>
          <w:szCs w:val="28"/>
        </w:rPr>
        <w:lastRenderedPageBreak/>
        <w:t>检测，用锋利的小刀刮掉实木护墙板表面涂层，大约为</w:t>
      </w:r>
      <w:smartTag w:uri="urn:schemas-microsoft-com:office:smarttags" w:element="chmetcnv">
        <w:smartTagPr>
          <w:attr w:name="UnitName" w:val="g"/>
          <w:attr w:name="SourceValue" w:val=".5"/>
          <w:attr w:name="HasSpace" w:val="False"/>
          <w:attr w:name="Negative" w:val="False"/>
          <w:attr w:name="NumberType" w:val="1"/>
          <w:attr w:name="TCSC" w:val="0"/>
        </w:smartTagPr>
        <w:r w:rsidRPr="00922D1C">
          <w:rPr>
            <w:rFonts w:ascii="仿宋_GB2312" w:eastAsia="仿宋_GB2312" w:hAnsi="新宋体" w:cs="Times New Roman"/>
            <w:sz w:val="28"/>
            <w:szCs w:val="28"/>
          </w:rPr>
          <w:t>0.5g</w:t>
        </w:r>
      </w:smartTag>
      <w:r w:rsidRPr="00922D1C">
        <w:rPr>
          <w:rFonts w:ascii="仿宋_GB2312" w:eastAsia="仿宋_GB2312" w:hAnsi="新宋体" w:cs="Times New Roman" w:hint="eastAsia"/>
          <w:sz w:val="28"/>
          <w:szCs w:val="28"/>
        </w:rPr>
        <w:t>。采用微波消解，用</w:t>
      </w:r>
      <w:r w:rsidRPr="00922D1C">
        <w:rPr>
          <w:rFonts w:ascii="仿宋_GB2312" w:eastAsia="仿宋_GB2312" w:hAnsi="新宋体" w:cs="Times New Roman"/>
          <w:sz w:val="28"/>
          <w:szCs w:val="28"/>
        </w:rPr>
        <w:t>ICP-OES</w:t>
      </w:r>
      <w:r w:rsidRPr="00922D1C">
        <w:rPr>
          <w:rFonts w:ascii="仿宋_GB2312" w:eastAsia="仿宋_GB2312" w:hAnsi="新宋体" w:cs="Times New Roman" w:hint="eastAsia"/>
          <w:sz w:val="28"/>
          <w:szCs w:val="28"/>
        </w:rPr>
        <w:t>（电感耦合等离子体发射光谱）进行测试，结果见</w:t>
      </w:r>
      <w:r w:rsidR="00F968CE">
        <w:rPr>
          <w:rFonts w:ascii="仿宋_GB2312" w:eastAsia="仿宋_GB2312" w:hAnsi="新宋体" w:cs="Times New Roman" w:hint="eastAsia"/>
          <w:sz w:val="28"/>
          <w:szCs w:val="28"/>
        </w:rPr>
        <w:t>表2</w:t>
      </w:r>
      <w:r w:rsidRPr="00922D1C">
        <w:rPr>
          <w:rFonts w:ascii="仿宋_GB2312" w:eastAsia="仿宋_GB2312" w:hAnsi="新宋体" w:cs="Times New Roman" w:hint="eastAsia"/>
          <w:sz w:val="28"/>
          <w:szCs w:val="28"/>
        </w:rPr>
        <w:t>。结果表明</w:t>
      </w:r>
      <w:r w:rsidRPr="00922D1C">
        <w:rPr>
          <w:rFonts w:ascii="仿宋_GB2312" w:eastAsia="仿宋_GB2312" w:hAnsi="新宋体" w:cs="Times New Roman"/>
          <w:sz w:val="28"/>
          <w:szCs w:val="28"/>
        </w:rPr>
        <w:t>16</w:t>
      </w:r>
      <w:r w:rsidRPr="00922D1C">
        <w:rPr>
          <w:rFonts w:ascii="仿宋_GB2312" w:eastAsia="仿宋_GB2312" w:hAnsi="新宋体" w:cs="Times New Roman" w:hint="eastAsia"/>
          <w:sz w:val="28"/>
          <w:szCs w:val="28"/>
        </w:rPr>
        <w:t>个批次的重金属都合格。</w:t>
      </w:r>
    </w:p>
    <w:p w:rsidR="00F968CE" w:rsidRDefault="00F968CE" w:rsidP="00F968CE">
      <w:pPr>
        <w:pStyle w:val="a3"/>
        <w:spacing w:beforeLines="50" w:before="156" w:line="500" w:lineRule="exact"/>
        <w:ind w:firstLineChars="200" w:firstLine="560"/>
        <w:jc w:val="center"/>
        <w:rPr>
          <w:rFonts w:ascii="仿宋_GB2312" w:eastAsia="仿宋_GB2312" w:hAnsi="新宋体" w:cs="Times New Roman" w:hint="eastAsia"/>
          <w:sz w:val="28"/>
          <w:szCs w:val="28"/>
        </w:rPr>
      </w:pPr>
      <w:r>
        <w:rPr>
          <w:rFonts w:ascii="仿宋_GB2312" w:eastAsia="仿宋_GB2312" w:hAnsi="新宋体" w:cs="Times New Roman" w:hint="eastAsia"/>
          <w:sz w:val="28"/>
          <w:szCs w:val="28"/>
        </w:rPr>
        <w:t>表2</w:t>
      </w:r>
    </w:p>
    <w:tbl>
      <w:tblPr>
        <w:tblW w:w="0" w:type="auto"/>
        <w:jc w:val="center"/>
        <w:tblLook w:val="04A0" w:firstRow="1" w:lastRow="0" w:firstColumn="1" w:lastColumn="0" w:noHBand="0" w:noVBand="1"/>
      </w:tblPr>
      <w:tblGrid>
        <w:gridCol w:w="1453"/>
        <w:gridCol w:w="3050"/>
        <w:gridCol w:w="2268"/>
        <w:gridCol w:w="1803"/>
      </w:tblGrid>
      <w:tr w:rsidR="00997546" w:rsidRPr="00F968CE" w:rsidTr="00997546">
        <w:trPr>
          <w:trHeight w:val="662"/>
          <w:jc w:val="center"/>
        </w:trPr>
        <w:tc>
          <w:tcPr>
            <w:tcW w:w="1453" w:type="dxa"/>
            <w:tcBorders>
              <w:top w:val="single" w:sz="4" w:space="0" w:color="auto"/>
              <w:left w:val="single" w:sz="8" w:space="0" w:color="auto"/>
              <w:bottom w:val="single" w:sz="4" w:space="0" w:color="auto"/>
              <w:right w:val="single" w:sz="8" w:space="0" w:color="auto"/>
            </w:tcBorders>
            <w:shd w:val="clear" w:color="auto" w:fill="auto"/>
            <w:hideMark/>
          </w:tcPr>
          <w:p w:rsidR="00997546" w:rsidRPr="00E56C65" w:rsidRDefault="00997546" w:rsidP="00997546">
            <w:pPr>
              <w:jc w:val="center"/>
              <w:rPr>
                <w:rFonts w:hint="eastAsia"/>
              </w:rPr>
            </w:pPr>
            <w:r w:rsidRPr="00E56C65">
              <w:rPr>
                <w:rFonts w:hint="eastAsia"/>
              </w:rPr>
              <w:t>序号</w:t>
            </w:r>
          </w:p>
        </w:tc>
        <w:tc>
          <w:tcPr>
            <w:tcW w:w="3050" w:type="dxa"/>
            <w:tcBorders>
              <w:top w:val="single" w:sz="4" w:space="0" w:color="auto"/>
              <w:left w:val="nil"/>
              <w:bottom w:val="single" w:sz="4" w:space="0" w:color="auto"/>
              <w:right w:val="single" w:sz="8" w:space="0" w:color="auto"/>
            </w:tcBorders>
            <w:shd w:val="clear" w:color="auto" w:fill="auto"/>
            <w:hideMark/>
          </w:tcPr>
          <w:p w:rsidR="00997546" w:rsidRPr="00E56C65" w:rsidRDefault="00997546" w:rsidP="00997546">
            <w:pPr>
              <w:jc w:val="center"/>
              <w:rPr>
                <w:rFonts w:hint="eastAsia"/>
              </w:rPr>
            </w:pPr>
            <w:r w:rsidRPr="00E56C65">
              <w:rPr>
                <w:rFonts w:hint="eastAsia"/>
              </w:rPr>
              <w:t>样品材质</w:t>
            </w:r>
          </w:p>
        </w:tc>
        <w:tc>
          <w:tcPr>
            <w:tcW w:w="2268" w:type="dxa"/>
            <w:tcBorders>
              <w:top w:val="single" w:sz="4" w:space="0" w:color="auto"/>
              <w:left w:val="nil"/>
              <w:bottom w:val="single" w:sz="4" w:space="0" w:color="auto"/>
              <w:right w:val="single" w:sz="8" w:space="0" w:color="auto"/>
            </w:tcBorders>
            <w:shd w:val="clear" w:color="auto" w:fill="auto"/>
            <w:hideMark/>
          </w:tcPr>
          <w:p w:rsidR="00997546" w:rsidRPr="00E56C65" w:rsidRDefault="00997546" w:rsidP="00997546">
            <w:pPr>
              <w:jc w:val="center"/>
            </w:pPr>
            <w:r w:rsidRPr="00E56C65">
              <w:rPr>
                <w:rFonts w:hint="eastAsia"/>
              </w:rPr>
              <w:t>甲醛释放量</w:t>
            </w:r>
          </w:p>
          <w:p w:rsidR="00997546" w:rsidRPr="00E56C65" w:rsidRDefault="00997546" w:rsidP="00997546">
            <w:pPr>
              <w:jc w:val="center"/>
              <w:rPr>
                <w:rFonts w:hint="eastAsia"/>
              </w:rPr>
            </w:pPr>
            <w:r w:rsidRPr="00E56C65">
              <w:rPr>
                <w:rFonts w:hint="eastAsia"/>
              </w:rPr>
              <w:t>(mg/m3)</w:t>
            </w:r>
          </w:p>
        </w:tc>
        <w:tc>
          <w:tcPr>
            <w:tcW w:w="1803" w:type="dxa"/>
            <w:tcBorders>
              <w:top w:val="single" w:sz="4" w:space="0" w:color="auto"/>
              <w:left w:val="nil"/>
              <w:bottom w:val="single" w:sz="4" w:space="0" w:color="auto"/>
              <w:right w:val="single" w:sz="8" w:space="0" w:color="auto"/>
            </w:tcBorders>
            <w:shd w:val="clear" w:color="auto" w:fill="auto"/>
            <w:hideMark/>
          </w:tcPr>
          <w:p w:rsidR="00997546" w:rsidRPr="00E56C65" w:rsidRDefault="00997546" w:rsidP="00997546">
            <w:pPr>
              <w:jc w:val="center"/>
            </w:pPr>
            <w:r w:rsidRPr="00E56C65">
              <w:rPr>
                <w:rFonts w:hint="eastAsia"/>
              </w:rPr>
              <w:t>重金属含量</w:t>
            </w:r>
          </w:p>
          <w:p w:rsidR="00997546" w:rsidRPr="00E56C65" w:rsidRDefault="00997546" w:rsidP="00997546">
            <w:pPr>
              <w:jc w:val="center"/>
              <w:rPr>
                <w:rFonts w:hint="eastAsia"/>
              </w:rPr>
            </w:pPr>
            <w:r w:rsidRPr="00E56C65">
              <w:rPr>
                <w:rFonts w:hint="eastAsia"/>
              </w:rPr>
              <w:t>（</w:t>
            </w:r>
            <w:r w:rsidRPr="00E56C65">
              <w:rPr>
                <w:rFonts w:hint="eastAsia"/>
              </w:rPr>
              <w:t>mg/kg</w:t>
            </w:r>
            <w:r w:rsidRPr="00E56C65">
              <w:rPr>
                <w:rFonts w:hint="eastAsia"/>
              </w:rPr>
              <w:t>）</w:t>
            </w:r>
          </w:p>
        </w:tc>
      </w:tr>
      <w:tr w:rsidR="00EE2FB4" w:rsidRPr="00F968CE" w:rsidTr="00997546">
        <w:trPr>
          <w:trHeight w:val="340"/>
          <w:jc w:val="center"/>
        </w:trPr>
        <w:tc>
          <w:tcPr>
            <w:tcW w:w="1453" w:type="dxa"/>
            <w:tcBorders>
              <w:top w:val="single" w:sz="4" w:space="0" w:color="auto"/>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w:t>
            </w:r>
          </w:p>
        </w:tc>
        <w:tc>
          <w:tcPr>
            <w:tcW w:w="3050" w:type="dxa"/>
            <w:tcBorders>
              <w:top w:val="single" w:sz="4" w:space="0" w:color="auto"/>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p>
        </w:tc>
        <w:tc>
          <w:tcPr>
            <w:tcW w:w="2268" w:type="dxa"/>
            <w:tcBorders>
              <w:top w:val="single" w:sz="4" w:space="0" w:color="auto"/>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single" w:sz="4" w:space="0" w:color="auto"/>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2</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3</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4</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0.095</w:t>
            </w: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5</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6</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0.082</w:t>
            </w: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7</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8</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9</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10</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板木复合</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11</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多层</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0.088</w:t>
            </w: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12</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13</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14</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15</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多层</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0.108</w:t>
            </w: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16</w:t>
            </w:r>
          </w:p>
        </w:tc>
        <w:tc>
          <w:tcPr>
            <w:tcW w:w="3050"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实木</w:t>
            </w:r>
            <w:r w:rsidRPr="00E56C65">
              <w:rPr>
                <w:rFonts w:hint="eastAsia"/>
              </w:rPr>
              <w:t>+</w:t>
            </w:r>
            <w:r w:rsidRPr="00E56C65">
              <w:rPr>
                <w:rFonts w:hint="eastAsia"/>
              </w:rPr>
              <w:t>板木</w:t>
            </w:r>
          </w:p>
        </w:tc>
        <w:tc>
          <w:tcPr>
            <w:tcW w:w="2268"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p>
        </w:tc>
        <w:tc>
          <w:tcPr>
            <w:tcW w:w="1803" w:type="dxa"/>
            <w:tcBorders>
              <w:top w:val="nil"/>
              <w:left w:val="nil"/>
              <w:bottom w:val="single" w:sz="8"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合格</w:t>
            </w:r>
          </w:p>
        </w:tc>
      </w:tr>
      <w:tr w:rsidR="00EE2FB4" w:rsidRPr="00F968CE" w:rsidTr="00997546">
        <w:trPr>
          <w:trHeight w:val="340"/>
          <w:jc w:val="center"/>
        </w:trPr>
        <w:tc>
          <w:tcPr>
            <w:tcW w:w="1453" w:type="dxa"/>
            <w:tcBorders>
              <w:top w:val="nil"/>
              <w:left w:val="single" w:sz="8" w:space="0" w:color="auto"/>
              <w:bottom w:val="single" w:sz="4"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17</w:t>
            </w:r>
          </w:p>
        </w:tc>
        <w:tc>
          <w:tcPr>
            <w:tcW w:w="3050" w:type="dxa"/>
            <w:tcBorders>
              <w:top w:val="nil"/>
              <w:left w:val="nil"/>
              <w:bottom w:val="single" w:sz="4"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多层</w:t>
            </w:r>
          </w:p>
        </w:tc>
        <w:tc>
          <w:tcPr>
            <w:tcW w:w="2268" w:type="dxa"/>
            <w:tcBorders>
              <w:top w:val="nil"/>
              <w:left w:val="nil"/>
              <w:bottom w:val="single" w:sz="4" w:space="0" w:color="auto"/>
              <w:right w:val="single" w:sz="8" w:space="0" w:color="auto"/>
            </w:tcBorders>
            <w:shd w:val="clear" w:color="auto" w:fill="auto"/>
            <w:hideMark/>
          </w:tcPr>
          <w:p w:rsidR="00EE2FB4" w:rsidRPr="00E56C65" w:rsidRDefault="00EE2FB4" w:rsidP="00997546">
            <w:pPr>
              <w:jc w:val="center"/>
              <w:rPr>
                <w:rFonts w:hint="eastAsia"/>
              </w:rPr>
            </w:pPr>
            <w:r w:rsidRPr="00E56C65">
              <w:rPr>
                <w:rFonts w:hint="eastAsia"/>
              </w:rPr>
              <w:t>0.105</w:t>
            </w:r>
          </w:p>
        </w:tc>
        <w:tc>
          <w:tcPr>
            <w:tcW w:w="1803" w:type="dxa"/>
            <w:tcBorders>
              <w:top w:val="nil"/>
              <w:left w:val="nil"/>
              <w:bottom w:val="single" w:sz="4" w:space="0" w:color="auto"/>
              <w:right w:val="single" w:sz="8" w:space="0" w:color="auto"/>
            </w:tcBorders>
            <w:shd w:val="clear" w:color="auto" w:fill="auto"/>
            <w:hideMark/>
          </w:tcPr>
          <w:p w:rsidR="00EE2FB4" w:rsidRPr="00E56C65" w:rsidRDefault="00EE2FB4" w:rsidP="00997546">
            <w:pPr>
              <w:jc w:val="center"/>
              <w:rPr>
                <w:rFonts w:hint="eastAsia"/>
              </w:rPr>
            </w:pPr>
          </w:p>
        </w:tc>
      </w:tr>
      <w:tr w:rsidR="00997546" w:rsidRPr="00F968CE" w:rsidTr="00997546">
        <w:trPr>
          <w:trHeight w:val="340"/>
          <w:jc w:val="center"/>
        </w:trPr>
        <w:tc>
          <w:tcPr>
            <w:tcW w:w="1453" w:type="dxa"/>
            <w:tcBorders>
              <w:top w:val="single" w:sz="4" w:space="0" w:color="auto"/>
              <w:left w:val="single" w:sz="8" w:space="0" w:color="auto"/>
              <w:bottom w:val="single" w:sz="8" w:space="0" w:color="auto"/>
              <w:right w:val="single" w:sz="8" w:space="0" w:color="auto"/>
            </w:tcBorders>
            <w:shd w:val="clear" w:color="auto" w:fill="auto"/>
          </w:tcPr>
          <w:p w:rsidR="00997546" w:rsidRPr="00696892" w:rsidRDefault="00997546" w:rsidP="00997546">
            <w:pPr>
              <w:jc w:val="center"/>
              <w:rPr>
                <w:rFonts w:hint="eastAsia"/>
              </w:rPr>
            </w:pPr>
            <w:r w:rsidRPr="00696892">
              <w:rPr>
                <w:rFonts w:hint="eastAsia"/>
              </w:rPr>
              <w:t>18</w:t>
            </w:r>
          </w:p>
        </w:tc>
        <w:tc>
          <w:tcPr>
            <w:tcW w:w="3050" w:type="dxa"/>
            <w:tcBorders>
              <w:top w:val="single" w:sz="4" w:space="0" w:color="auto"/>
              <w:left w:val="nil"/>
              <w:bottom w:val="single" w:sz="8" w:space="0" w:color="auto"/>
              <w:right w:val="single" w:sz="8" w:space="0" w:color="auto"/>
            </w:tcBorders>
            <w:shd w:val="clear" w:color="auto" w:fill="auto"/>
          </w:tcPr>
          <w:p w:rsidR="00997546" w:rsidRPr="00696892" w:rsidRDefault="00997546" w:rsidP="00997546">
            <w:pPr>
              <w:jc w:val="center"/>
              <w:rPr>
                <w:rFonts w:hint="eastAsia"/>
              </w:rPr>
            </w:pPr>
            <w:r w:rsidRPr="00696892">
              <w:rPr>
                <w:rFonts w:hint="eastAsia"/>
              </w:rPr>
              <w:t>饰面中纤板</w:t>
            </w:r>
          </w:p>
        </w:tc>
        <w:tc>
          <w:tcPr>
            <w:tcW w:w="2268" w:type="dxa"/>
            <w:tcBorders>
              <w:top w:val="single" w:sz="4" w:space="0" w:color="auto"/>
              <w:left w:val="nil"/>
              <w:bottom w:val="single" w:sz="8" w:space="0" w:color="auto"/>
              <w:right w:val="single" w:sz="8" w:space="0" w:color="auto"/>
            </w:tcBorders>
            <w:shd w:val="clear" w:color="auto" w:fill="auto"/>
          </w:tcPr>
          <w:p w:rsidR="00997546" w:rsidRPr="00696892" w:rsidRDefault="00997546" w:rsidP="00997546">
            <w:pPr>
              <w:jc w:val="center"/>
              <w:rPr>
                <w:rFonts w:hint="eastAsia"/>
              </w:rPr>
            </w:pPr>
          </w:p>
        </w:tc>
        <w:tc>
          <w:tcPr>
            <w:tcW w:w="1803" w:type="dxa"/>
            <w:tcBorders>
              <w:top w:val="single" w:sz="4" w:space="0" w:color="auto"/>
              <w:left w:val="nil"/>
              <w:bottom w:val="single" w:sz="8" w:space="0" w:color="auto"/>
              <w:right w:val="single" w:sz="8" w:space="0" w:color="auto"/>
            </w:tcBorders>
            <w:shd w:val="clear" w:color="auto" w:fill="auto"/>
          </w:tcPr>
          <w:p w:rsidR="00997546" w:rsidRPr="00696892" w:rsidRDefault="00997546" w:rsidP="00997546">
            <w:pPr>
              <w:jc w:val="center"/>
              <w:rPr>
                <w:rFonts w:hint="eastAsia"/>
              </w:rPr>
            </w:pPr>
          </w:p>
        </w:tc>
      </w:tr>
      <w:tr w:rsidR="00997546" w:rsidRPr="00F968CE" w:rsidTr="00997546">
        <w:trPr>
          <w:trHeight w:val="340"/>
          <w:jc w:val="center"/>
        </w:trPr>
        <w:tc>
          <w:tcPr>
            <w:tcW w:w="1453" w:type="dxa"/>
            <w:tcBorders>
              <w:top w:val="nil"/>
              <w:left w:val="single" w:sz="8" w:space="0" w:color="auto"/>
              <w:bottom w:val="single" w:sz="8" w:space="0" w:color="auto"/>
              <w:right w:val="single" w:sz="8" w:space="0" w:color="auto"/>
            </w:tcBorders>
            <w:shd w:val="clear" w:color="auto" w:fill="auto"/>
          </w:tcPr>
          <w:p w:rsidR="00997546" w:rsidRPr="00696892" w:rsidRDefault="00997546" w:rsidP="00997546">
            <w:pPr>
              <w:jc w:val="center"/>
              <w:rPr>
                <w:rFonts w:hint="eastAsia"/>
              </w:rPr>
            </w:pPr>
            <w:r w:rsidRPr="00696892">
              <w:rPr>
                <w:rFonts w:hint="eastAsia"/>
              </w:rPr>
              <w:t>19</w:t>
            </w:r>
          </w:p>
        </w:tc>
        <w:tc>
          <w:tcPr>
            <w:tcW w:w="3050" w:type="dxa"/>
            <w:tcBorders>
              <w:top w:val="nil"/>
              <w:left w:val="nil"/>
              <w:bottom w:val="single" w:sz="8" w:space="0" w:color="auto"/>
              <w:right w:val="single" w:sz="8" w:space="0" w:color="auto"/>
            </w:tcBorders>
            <w:shd w:val="clear" w:color="auto" w:fill="auto"/>
          </w:tcPr>
          <w:p w:rsidR="00997546" w:rsidRPr="00696892" w:rsidRDefault="00997546" w:rsidP="00997546">
            <w:pPr>
              <w:jc w:val="center"/>
              <w:rPr>
                <w:rFonts w:hint="eastAsia"/>
              </w:rPr>
            </w:pPr>
            <w:r w:rsidRPr="00696892">
              <w:rPr>
                <w:rFonts w:hint="eastAsia"/>
              </w:rPr>
              <w:t>板式</w:t>
            </w:r>
          </w:p>
        </w:tc>
        <w:tc>
          <w:tcPr>
            <w:tcW w:w="2268" w:type="dxa"/>
            <w:tcBorders>
              <w:top w:val="nil"/>
              <w:left w:val="nil"/>
              <w:bottom w:val="single" w:sz="8" w:space="0" w:color="auto"/>
              <w:right w:val="single" w:sz="8" w:space="0" w:color="auto"/>
            </w:tcBorders>
            <w:shd w:val="clear" w:color="auto" w:fill="auto"/>
          </w:tcPr>
          <w:p w:rsidR="00997546" w:rsidRPr="00696892" w:rsidRDefault="00997546" w:rsidP="00997546">
            <w:pPr>
              <w:jc w:val="center"/>
              <w:rPr>
                <w:rFonts w:hint="eastAsia"/>
              </w:rPr>
            </w:pPr>
            <w:r w:rsidRPr="00696892">
              <w:rPr>
                <w:rFonts w:hint="eastAsia"/>
              </w:rPr>
              <w:t>0.096</w:t>
            </w:r>
          </w:p>
        </w:tc>
        <w:tc>
          <w:tcPr>
            <w:tcW w:w="1803" w:type="dxa"/>
            <w:tcBorders>
              <w:top w:val="nil"/>
              <w:left w:val="nil"/>
              <w:bottom w:val="single" w:sz="8" w:space="0" w:color="auto"/>
              <w:right w:val="single" w:sz="8" w:space="0" w:color="auto"/>
            </w:tcBorders>
            <w:shd w:val="clear" w:color="auto" w:fill="auto"/>
          </w:tcPr>
          <w:p w:rsidR="00997546" w:rsidRDefault="00997546" w:rsidP="00997546">
            <w:pPr>
              <w:jc w:val="center"/>
            </w:pPr>
          </w:p>
        </w:tc>
      </w:tr>
    </w:tbl>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9</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耐磨性能试验</w:t>
      </w:r>
    </w:p>
    <w:p w:rsidR="002F2AE6" w:rsidRPr="002B647F"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t>采用</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sidRPr="002B647F">
        <w:rPr>
          <w:rFonts w:ascii="仿宋_GB2312" w:eastAsia="仿宋_GB2312" w:hAnsi="新宋体" w:cs="Times New Roman"/>
          <w:sz w:val="28"/>
          <w:szCs w:val="28"/>
        </w:rPr>
        <w:t>4.44</w:t>
      </w:r>
      <w:r w:rsidRPr="002B647F">
        <w:rPr>
          <w:rFonts w:ascii="仿宋_GB2312" w:eastAsia="仿宋_GB2312" w:hAnsi="新宋体" w:cs="Times New Roman" w:hint="eastAsia"/>
          <w:sz w:val="28"/>
          <w:szCs w:val="28"/>
        </w:rPr>
        <w:t>规定的方法进行</w:t>
      </w:r>
      <w:r>
        <w:rPr>
          <w:rFonts w:ascii="仿宋_GB2312" w:eastAsia="仿宋_GB2312" w:hAnsi="新宋体" w:cs="Times New Roman" w:hint="eastAsia"/>
          <w:sz w:val="28"/>
          <w:szCs w:val="28"/>
        </w:rPr>
        <w:t>，样品尺寸为</w:t>
      </w:r>
      <w:smartTag w:uri="urn:schemas-microsoft-com:office:smarttags" w:element="chmetcnv">
        <w:smartTagPr>
          <w:attr w:name="UnitName" w:val="mm"/>
          <w:attr w:name="SourceValue" w:val="100"/>
          <w:attr w:name="HasSpace" w:val="False"/>
          <w:attr w:name="Negative" w:val="False"/>
          <w:attr w:name="NumberType" w:val="1"/>
          <w:attr w:name="TCSC" w:val="0"/>
        </w:smartTagPr>
        <w:r>
          <w:rPr>
            <w:rFonts w:ascii="仿宋_GB2312" w:eastAsia="仿宋_GB2312" w:hAnsi="新宋体" w:cs="Times New Roman"/>
            <w:sz w:val="28"/>
            <w:szCs w:val="28"/>
          </w:rPr>
          <w:t>100mm</w:t>
        </w:r>
      </w:smartTag>
      <w:r>
        <w:rPr>
          <w:rFonts w:ascii="仿宋_GB2312" w:eastAsia="仿宋_GB2312" w:hAnsi="新宋体" w:cs="Times New Roman" w:hint="eastAsia"/>
          <w:sz w:val="28"/>
          <w:szCs w:val="28"/>
        </w:rPr>
        <w:t>×</w:t>
      </w:r>
      <w:smartTag w:uri="urn:schemas-microsoft-com:office:smarttags" w:element="chmetcnv">
        <w:smartTagPr>
          <w:attr w:name="UnitName" w:val="mm"/>
          <w:attr w:name="SourceValue" w:val="100"/>
          <w:attr w:name="HasSpace" w:val="False"/>
          <w:attr w:name="Negative" w:val="False"/>
          <w:attr w:name="NumberType" w:val="1"/>
          <w:attr w:name="TCSC" w:val="0"/>
        </w:smartTagPr>
        <w:r>
          <w:rPr>
            <w:rFonts w:ascii="仿宋_GB2312" w:eastAsia="仿宋_GB2312" w:hAnsi="新宋体" w:cs="Times New Roman"/>
            <w:sz w:val="28"/>
            <w:szCs w:val="28"/>
          </w:rPr>
          <w:t>100mm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1</w:t>
      </w:r>
      <w:r>
        <w:rPr>
          <w:rFonts w:ascii="仿宋_GB2312" w:eastAsia="仿宋_GB2312" w:hAnsi="新宋体" w:cs="Times New Roman" w:hint="eastAsia"/>
          <w:sz w:val="28"/>
          <w:szCs w:val="28"/>
        </w:rPr>
        <w:t>块</w:t>
      </w:r>
      <w:r w:rsidRPr="002B647F">
        <w:rPr>
          <w:rFonts w:ascii="仿宋_GB2312" w:eastAsia="仿宋_GB2312" w:hAnsi="新宋体" w:cs="Times New Roman" w:hint="eastAsia"/>
          <w:sz w:val="28"/>
          <w:szCs w:val="28"/>
        </w:rPr>
        <w:t>。</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sidRPr="002B647F">
        <w:rPr>
          <w:rFonts w:ascii="仿宋_GB2312" w:eastAsia="仿宋_GB2312" w:hAnsi="新宋体" w:cs="Times New Roman"/>
          <w:sz w:val="28"/>
          <w:szCs w:val="28"/>
        </w:rPr>
        <w:t>4.44</w:t>
      </w:r>
      <w:r w:rsidRPr="002B647F">
        <w:rPr>
          <w:rFonts w:ascii="仿宋_GB2312" w:eastAsia="仿宋_GB2312" w:hAnsi="新宋体" w:cs="Times New Roman" w:hint="eastAsia"/>
          <w:sz w:val="28"/>
          <w:szCs w:val="28"/>
        </w:rPr>
        <w:t>对砂纸有校准要求，因此按照要求对砂纸进行校准后测试。验证试验数据表明，按照</w:t>
      </w:r>
      <w:r w:rsidRPr="002B647F">
        <w:rPr>
          <w:rFonts w:ascii="仿宋_GB2312" w:eastAsia="仿宋_GB2312" w:hAnsi="新宋体" w:cs="Times New Roman"/>
          <w:sz w:val="28"/>
          <w:szCs w:val="28"/>
        </w:rPr>
        <w:t>2013</w:t>
      </w:r>
      <w:r w:rsidRPr="002B647F">
        <w:rPr>
          <w:rFonts w:ascii="仿宋_GB2312" w:eastAsia="仿宋_GB2312" w:hAnsi="新宋体" w:cs="Times New Roman" w:hint="eastAsia"/>
          <w:sz w:val="28"/>
          <w:szCs w:val="28"/>
        </w:rPr>
        <w:t>版</w:t>
      </w:r>
      <w:r w:rsidRPr="002B647F">
        <w:rPr>
          <w:rFonts w:ascii="仿宋_GB2312" w:eastAsia="仿宋_GB2312" w:hAnsi="新宋体" w:cs="Times New Roman"/>
          <w:sz w:val="28"/>
          <w:szCs w:val="28"/>
        </w:rPr>
        <w:t>GB/T17657,</w:t>
      </w:r>
      <w:r w:rsidRPr="002B647F">
        <w:rPr>
          <w:rFonts w:ascii="仿宋_GB2312" w:eastAsia="仿宋_GB2312" w:hAnsi="新宋体" w:cs="Times New Roman" w:hint="eastAsia"/>
          <w:sz w:val="28"/>
          <w:szCs w:val="28"/>
        </w:rPr>
        <w:t>浸渍胶膜纸饰面人造板的磨耗值在</w:t>
      </w:r>
      <w:r w:rsidRPr="002B647F">
        <w:rPr>
          <w:rFonts w:ascii="仿宋_GB2312" w:eastAsia="仿宋_GB2312" w:hAnsi="新宋体" w:cs="Times New Roman"/>
          <w:sz w:val="28"/>
          <w:szCs w:val="28"/>
        </w:rPr>
        <w:t>70</w:t>
      </w:r>
      <w:r w:rsidRPr="002B647F">
        <w:rPr>
          <w:rFonts w:ascii="仿宋_GB2312" w:eastAsia="仿宋_GB2312" w:hAnsi="新宋体" w:cs="Times New Roman" w:hint="eastAsia"/>
          <w:sz w:val="28"/>
          <w:szCs w:val="28"/>
        </w:rPr>
        <w:t>左右，花纹保留为</w:t>
      </w:r>
      <w:r w:rsidRPr="002B647F">
        <w:rPr>
          <w:rFonts w:ascii="仿宋_GB2312" w:eastAsia="仿宋_GB2312" w:hAnsi="新宋体" w:cs="Times New Roman"/>
          <w:sz w:val="28"/>
          <w:szCs w:val="28"/>
        </w:rPr>
        <w:t>10%</w:t>
      </w:r>
      <w:r w:rsidRPr="002B647F">
        <w:rPr>
          <w:rFonts w:ascii="仿宋_GB2312" w:eastAsia="仿宋_GB2312" w:hAnsi="新宋体" w:cs="Times New Roman" w:hint="eastAsia"/>
          <w:sz w:val="28"/>
          <w:szCs w:val="28"/>
        </w:rPr>
        <w:t>。实木墙板、实木复合墙板漆膜磨耗值均在</w:t>
      </w:r>
      <w:r w:rsidRPr="002B647F">
        <w:rPr>
          <w:rFonts w:ascii="仿宋_GB2312" w:eastAsia="仿宋_GB2312" w:hAnsi="新宋体" w:cs="Times New Roman"/>
          <w:sz w:val="28"/>
          <w:szCs w:val="28"/>
        </w:rPr>
        <w:t>200</w:t>
      </w:r>
      <w:r w:rsidRPr="002B647F">
        <w:rPr>
          <w:rFonts w:ascii="仿宋_GB2312" w:eastAsia="仿宋_GB2312" w:hAnsi="新宋体" w:cs="Times New Roman" w:hint="eastAsia"/>
          <w:sz w:val="28"/>
          <w:szCs w:val="28"/>
        </w:rPr>
        <w:t>毫克左右</w:t>
      </w:r>
      <w:r w:rsidRPr="002B647F">
        <w:rPr>
          <w:rFonts w:ascii="仿宋_GB2312" w:eastAsia="仿宋_GB2312" w:hAnsi="新宋体" w:cs="Times New Roman"/>
          <w:sz w:val="28"/>
          <w:szCs w:val="28"/>
        </w:rPr>
        <w:t>,</w:t>
      </w:r>
      <w:r w:rsidRPr="002B647F">
        <w:rPr>
          <w:rFonts w:ascii="仿宋_GB2312" w:eastAsia="仿宋_GB2312" w:hAnsi="新宋体" w:cs="Times New Roman" w:hint="eastAsia"/>
          <w:sz w:val="28"/>
          <w:szCs w:val="28"/>
        </w:rPr>
        <w:t>另外考虑到墙板的使用条件</w:t>
      </w:r>
      <w:r w:rsidRPr="002B647F">
        <w:rPr>
          <w:rFonts w:ascii="仿宋_GB2312" w:eastAsia="仿宋_GB2312" w:hAnsi="新宋体" w:cs="Times New Roman"/>
          <w:sz w:val="28"/>
          <w:szCs w:val="28"/>
        </w:rPr>
        <w:t>,</w:t>
      </w:r>
      <w:r w:rsidRPr="002B647F">
        <w:rPr>
          <w:rFonts w:ascii="仿宋_GB2312" w:eastAsia="仿宋_GB2312" w:hAnsi="新宋体" w:cs="Times New Roman" w:hint="eastAsia"/>
          <w:sz w:val="28"/>
          <w:szCs w:val="28"/>
        </w:rPr>
        <w:t>确认取消浸渍胶膜纸饰面人造板的耐磨性能要求和试验方法。对于实木墙板、实木复合墙板，耐磨性能不作要求。</w:t>
      </w:r>
    </w:p>
    <w:p w:rsidR="002F2AE6" w:rsidRPr="002B647F"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lastRenderedPageBreak/>
        <w:t>10</w:t>
      </w:r>
      <w:r>
        <w:rPr>
          <w:rFonts w:ascii="仿宋_GB2312" w:eastAsia="仿宋_GB2312" w:hAnsi="新宋体" w:cs="Times New Roman" w:hint="eastAsia"/>
          <w:sz w:val="28"/>
          <w:szCs w:val="28"/>
        </w:rPr>
        <w:t>、</w:t>
      </w:r>
      <w:r w:rsidRPr="002B647F">
        <w:rPr>
          <w:rFonts w:ascii="仿宋_GB2312" w:eastAsia="仿宋_GB2312" w:hAnsi="新宋体" w:cs="Times New Roman" w:hint="eastAsia"/>
          <w:sz w:val="28"/>
          <w:szCs w:val="28"/>
        </w:rPr>
        <w:t>耐污染性能试验</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sidRPr="002B647F">
        <w:rPr>
          <w:rFonts w:ascii="仿宋_GB2312" w:eastAsia="仿宋_GB2312" w:hAnsi="新宋体" w:cs="Times New Roman" w:hint="eastAsia"/>
          <w:sz w:val="28"/>
          <w:szCs w:val="28"/>
        </w:rPr>
        <w:t>采用</w:t>
      </w:r>
      <w:r w:rsidRPr="002B647F">
        <w:rPr>
          <w:rFonts w:ascii="仿宋_GB2312" w:eastAsia="仿宋_GB2312" w:hAnsi="新宋体" w:cs="Times New Roman"/>
          <w:sz w:val="28"/>
          <w:szCs w:val="28"/>
        </w:rPr>
        <w:t>GB/T17657-2013</w:t>
      </w:r>
      <w:r w:rsidRPr="002B647F">
        <w:rPr>
          <w:rFonts w:ascii="仿宋_GB2312" w:eastAsia="仿宋_GB2312" w:hAnsi="新宋体" w:cs="Times New Roman" w:hint="eastAsia"/>
          <w:sz w:val="28"/>
          <w:szCs w:val="28"/>
        </w:rPr>
        <w:t>中</w:t>
      </w:r>
      <w:r w:rsidRPr="002B647F">
        <w:rPr>
          <w:rFonts w:ascii="仿宋_GB2312" w:eastAsia="仿宋_GB2312" w:hAnsi="新宋体" w:cs="Times New Roman"/>
          <w:sz w:val="28"/>
          <w:szCs w:val="28"/>
        </w:rPr>
        <w:t>4.41</w:t>
      </w:r>
      <w:r w:rsidRPr="002B647F">
        <w:rPr>
          <w:rFonts w:ascii="仿宋_GB2312" w:eastAsia="仿宋_GB2312" w:hAnsi="新宋体" w:cs="Times New Roman" w:hint="eastAsia"/>
          <w:sz w:val="28"/>
          <w:szCs w:val="28"/>
        </w:rPr>
        <w:t>规定的方法进行验证试验，</w:t>
      </w:r>
      <w:r>
        <w:rPr>
          <w:rFonts w:ascii="仿宋_GB2312" w:eastAsia="仿宋_GB2312" w:hAnsi="新宋体" w:cs="Times New Roman" w:hint="eastAsia"/>
          <w:sz w:val="28"/>
          <w:szCs w:val="28"/>
        </w:rPr>
        <w:t>样品尺寸为</w:t>
      </w:r>
      <w:smartTag w:uri="urn:schemas-microsoft-com:office:smarttags" w:element="chmetcnv">
        <w:smartTagPr>
          <w:attr w:name="UnitName" w:val="mm"/>
          <w:attr w:name="SourceValue" w:val="100"/>
          <w:attr w:name="HasSpace" w:val="False"/>
          <w:attr w:name="Negative" w:val="False"/>
          <w:attr w:name="NumberType" w:val="1"/>
          <w:attr w:name="TCSC" w:val="0"/>
        </w:smartTagPr>
        <w:r>
          <w:rPr>
            <w:rFonts w:ascii="仿宋_GB2312" w:eastAsia="仿宋_GB2312" w:hAnsi="新宋体" w:cs="Times New Roman"/>
            <w:sz w:val="28"/>
            <w:szCs w:val="28"/>
          </w:rPr>
          <w:t>100mm</w:t>
        </w:r>
      </w:smartTag>
      <w:r>
        <w:rPr>
          <w:rFonts w:ascii="仿宋_GB2312" w:eastAsia="仿宋_GB2312" w:hAnsi="新宋体" w:cs="Times New Roman" w:hint="eastAsia"/>
          <w:sz w:val="28"/>
          <w:szCs w:val="28"/>
        </w:rPr>
        <w:t>×</w:t>
      </w:r>
      <w:smartTag w:uri="urn:schemas-microsoft-com:office:smarttags" w:element="chmetcnv">
        <w:smartTagPr>
          <w:attr w:name="UnitName" w:val="mm"/>
          <w:attr w:name="SourceValue" w:val="100"/>
          <w:attr w:name="HasSpace" w:val="False"/>
          <w:attr w:name="Negative" w:val="False"/>
          <w:attr w:name="NumberType" w:val="1"/>
          <w:attr w:name="TCSC" w:val="0"/>
        </w:smartTagPr>
        <w:r>
          <w:rPr>
            <w:rFonts w:ascii="仿宋_GB2312" w:eastAsia="仿宋_GB2312" w:hAnsi="新宋体" w:cs="Times New Roman"/>
            <w:sz w:val="28"/>
            <w:szCs w:val="28"/>
          </w:rPr>
          <w:t>100mm</w:t>
        </w:r>
      </w:smartTag>
      <w:r>
        <w:rPr>
          <w:rFonts w:ascii="仿宋_GB2312" w:eastAsia="仿宋_GB2312" w:hAnsi="新宋体" w:cs="Times New Roman" w:hint="eastAsia"/>
          <w:sz w:val="28"/>
          <w:szCs w:val="28"/>
        </w:rPr>
        <w:t>，数量为</w:t>
      </w:r>
      <w:r>
        <w:rPr>
          <w:rFonts w:ascii="仿宋_GB2312" w:eastAsia="仿宋_GB2312" w:hAnsi="新宋体" w:cs="Times New Roman"/>
          <w:sz w:val="28"/>
          <w:szCs w:val="28"/>
        </w:rPr>
        <w:t>2</w:t>
      </w:r>
      <w:r>
        <w:rPr>
          <w:rFonts w:ascii="仿宋_GB2312" w:eastAsia="仿宋_GB2312" w:hAnsi="新宋体" w:cs="Times New Roman" w:hint="eastAsia"/>
          <w:sz w:val="28"/>
          <w:szCs w:val="28"/>
        </w:rPr>
        <w:t>块。</w:t>
      </w:r>
      <w:r w:rsidRPr="002B647F">
        <w:rPr>
          <w:rFonts w:ascii="仿宋_GB2312" w:eastAsia="仿宋_GB2312" w:hAnsi="新宋体" w:cs="Times New Roman" w:hint="eastAsia"/>
          <w:sz w:val="28"/>
          <w:szCs w:val="28"/>
        </w:rPr>
        <w:t>污染物采用丙酮和黑咖啡。结果表明，样品可以达到</w:t>
      </w:r>
      <w:r w:rsidRPr="002B647F">
        <w:rPr>
          <w:rFonts w:ascii="仿宋_GB2312" w:eastAsia="仿宋_GB2312" w:hAnsi="新宋体" w:cs="Times New Roman"/>
          <w:sz w:val="28"/>
          <w:szCs w:val="28"/>
        </w:rPr>
        <w:t>5</w:t>
      </w:r>
      <w:r w:rsidRPr="002B647F">
        <w:rPr>
          <w:rFonts w:ascii="仿宋_GB2312" w:eastAsia="仿宋_GB2312" w:hAnsi="新宋体" w:cs="Times New Roman" w:hint="eastAsia"/>
          <w:sz w:val="28"/>
          <w:szCs w:val="28"/>
        </w:rPr>
        <w:t>级要求，基本无污染腐蚀变色。</w:t>
      </w:r>
    </w:p>
    <w:p w:rsidR="002F2AE6"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11</w:t>
      </w:r>
      <w:r>
        <w:rPr>
          <w:rFonts w:ascii="仿宋_GB2312" w:eastAsia="仿宋_GB2312" w:hAnsi="新宋体" w:cs="Times New Roman" w:hint="eastAsia"/>
          <w:sz w:val="28"/>
          <w:szCs w:val="28"/>
        </w:rPr>
        <w:t>、耐光色牢度</w:t>
      </w:r>
    </w:p>
    <w:p w:rsidR="002F2AE6"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sz w:val="28"/>
          <w:szCs w:val="28"/>
        </w:rPr>
        <w:t>GB/T 17657-2013</w:t>
      </w:r>
      <w:r>
        <w:rPr>
          <w:rFonts w:ascii="仿宋_GB2312" w:eastAsia="仿宋_GB2312" w:hAnsi="新宋体" w:cs="Times New Roman" w:hint="eastAsia"/>
          <w:sz w:val="28"/>
          <w:szCs w:val="28"/>
        </w:rPr>
        <w:t>中</w:t>
      </w:r>
      <w:r>
        <w:rPr>
          <w:rFonts w:ascii="仿宋_GB2312" w:eastAsia="仿宋_GB2312" w:hAnsi="新宋体" w:cs="Times New Roman"/>
          <w:sz w:val="28"/>
          <w:szCs w:val="28"/>
        </w:rPr>
        <w:t>4.30</w:t>
      </w:r>
      <w:r>
        <w:rPr>
          <w:rFonts w:ascii="仿宋_GB2312" w:eastAsia="仿宋_GB2312" w:hAnsi="新宋体" w:cs="Times New Roman" w:hint="eastAsia"/>
          <w:sz w:val="28"/>
          <w:szCs w:val="28"/>
        </w:rPr>
        <w:t>规定的方法进行，根据检测设备来确定具体尺寸，验证试验表明饰面纸基本能达到</w:t>
      </w:r>
      <w:r>
        <w:rPr>
          <w:rFonts w:ascii="仿宋_GB2312" w:eastAsia="仿宋_GB2312" w:hAnsi="新宋体" w:cs="Times New Roman"/>
          <w:sz w:val="28"/>
          <w:szCs w:val="28"/>
        </w:rPr>
        <w:t>5</w:t>
      </w:r>
      <w:r>
        <w:rPr>
          <w:rFonts w:ascii="仿宋_GB2312" w:eastAsia="仿宋_GB2312" w:hAnsi="新宋体" w:cs="Times New Roman" w:hint="eastAsia"/>
          <w:sz w:val="28"/>
          <w:szCs w:val="28"/>
        </w:rPr>
        <w:t>级以上。然而饰面木质护墙板主要在应用在室内墙上，房间内的灯照强度与氙灯相比弱很多，因此，建议该项目可以取消。</w:t>
      </w:r>
    </w:p>
    <w:p w:rsidR="002F2AE6" w:rsidRDefault="002F2AE6" w:rsidP="00DD2823">
      <w:pPr>
        <w:pStyle w:val="a3"/>
        <w:spacing w:beforeLines="50" w:before="156" w:line="500" w:lineRule="exact"/>
        <w:ind w:firstLineChars="200" w:firstLine="560"/>
        <w:rPr>
          <w:rFonts w:ascii="仿宋_GB2312" w:eastAsia="仿宋_GB2312" w:hAnsi="新宋体" w:cs="Times New Roman"/>
          <w:color w:val="FF0000"/>
          <w:sz w:val="28"/>
          <w:szCs w:val="28"/>
        </w:rPr>
      </w:pPr>
      <w:r>
        <w:rPr>
          <w:rFonts w:ascii="仿宋_GB2312" w:eastAsia="仿宋_GB2312" w:hAnsi="新宋体" w:cs="Times New Roman" w:hint="eastAsia"/>
          <w:sz w:val="28"/>
          <w:szCs w:val="28"/>
        </w:rPr>
        <w:t>由于浸渍胶膜纸饰面纤维板、刨花板、多层板和</w:t>
      </w:r>
      <w:r w:rsidRPr="00DD2823">
        <w:rPr>
          <w:rFonts w:ascii="仿宋_GB2312" w:eastAsia="仿宋_GB2312" w:hAnsi="新宋体" w:cs="Times New Roman" w:hint="eastAsia"/>
          <w:sz w:val="28"/>
          <w:szCs w:val="28"/>
        </w:rPr>
        <w:t>细木工板的项目较多，无法一一验证。目前，护墙板主要以实木类护墙板为主，板木和饰面木质护墙板也有少量。因此，本次验证试验主要是以实木类护墙板为主，而饰面木质护墙板则主要根据双方的需求来进行约束或参考国家标准要求。</w:t>
      </w:r>
      <w:r w:rsidRPr="00DD2823">
        <w:rPr>
          <w:rFonts w:ascii="仿宋_GB2312" w:eastAsia="仿宋_GB2312" w:hAnsi="新宋体" w:cs="Times New Roman"/>
          <w:sz w:val="28"/>
          <w:szCs w:val="28"/>
        </w:rPr>
        <w:t xml:space="preserve"> </w:t>
      </w:r>
      <w:r>
        <w:rPr>
          <w:rFonts w:ascii="仿宋_GB2312" w:eastAsia="仿宋_GB2312" w:hAnsi="新宋体" w:cs="Times New Roman"/>
          <w:color w:val="FF0000"/>
          <w:sz w:val="28"/>
          <w:szCs w:val="28"/>
        </w:rPr>
        <w:t xml:space="preserve">          </w:t>
      </w:r>
    </w:p>
    <w:p w:rsidR="002F2AE6" w:rsidRPr="00D870BA"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四、采用国际标准和国外先进标准的程度，以及与国际、国外同类标准水平的对比情况，或者与测试的国外样品、样机的有关数据对比情况</w:t>
      </w:r>
    </w:p>
    <w:p w:rsidR="002F2AE6" w:rsidRPr="00037FA0" w:rsidRDefault="002F2AE6" w:rsidP="009A5867">
      <w:pPr>
        <w:pStyle w:val="a3"/>
        <w:spacing w:beforeLines="50" w:before="156" w:line="500" w:lineRule="exact"/>
        <w:rPr>
          <w:rFonts w:ascii="仿宋_GB2312" w:eastAsia="仿宋_GB2312" w:hAnsi="新宋体" w:cs="Times New Roman"/>
          <w:sz w:val="28"/>
          <w:szCs w:val="28"/>
        </w:rPr>
      </w:pPr>
      <w:r>
        <w:rPr>
          <w:rFonts w:ascii="仿宋_GB2312" w:eastAsia="仿宋_GB2312" w:hAnsi="新宋体" w:cs="Times New Roman"/>
          <w:sz w:val="28"/>
          <w:szCs w:val="28"/>
        </w:rPr>
        <w:t xml:space="preserve">    </w:t>
      </w:r>
      <w:r>
        <w:rPr>
          <w:rFonts w:ascii="仿宋_GB2312" w:eastAsia="仿宋_GB2312" w:hAnsi="新宋体" w:cs="Times New Roman" w:hint="eastAsia"/>
          <w:sz w:val="28"/>
          <w:szCs w:val="28"/>
        </w:rPr>
        <w:t>经查询，没有查询到相关的国际标准及国外先进标准等。</w:t>
      </w:r>
    </w:p>
    <w:p w:rsidR="002F2AE6"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五、与有关现行法律、法规和强制性国家标准（行业标准）的关系</w:t>
      </w:r>
    </w:p>
    <w:p w:rsidR="002F2AE6" w:rsidRPr="00037FA0" w:rsidRDefault="002F2AE6" w:rsidP="00EB3FBF">
      <w:pPr>
        <w:pStyle w:val="a3"/>
        <w:spacing w:beforeLines="50" w:before="156" w:line="500" w:lineRule="exact"/>
        <w:ind w:firstLineChars="200" w:firstLine="560"/>
        <w:rPr>
          <w:rFonts w:ascii="仿宋_GB2312" w:eastAsia="仿宋_GB2312" w:hAnsi="新宋体" w:cs="Times New Roman"/>
          <w:sz w:val="28"/>
          <w:szCs w:val="28"/>
        </w:rPr>
      </w:pPr>
      <w:r w:rsidRPr="0056693D">
        <w:rPr>
          <w:rFonts w:ascii="仿宋_GB2312" w:eastAsia="仿宋_GB2312" w:hAnsi="新宋体" w:cs="Times New Roman" w:hint="eastAsia"/>
          <w:sz w:val="28"/>
          <w:szCs w:val="28"/>
        </w:rPr>
        <w:t>甲醛释放量技术要求和测试方法</w:t>
      </w:r>
      <w:r>
        <w:rPr>
          <w:rFonts w:ascii="仿宋_GB2312" w:eastAsia="仿宋_GB2312" w:hAnsi="新宋体" w:cs="Times New Roman" w:hint="eastAsia"/>
          <w:sz w:val="28"/>
          <w:szCs w:val="28"/>
        </w:rPr>
        <w:t>与</w:t>
      </w:r>
      <w:r w:rsidRPr="0056693D">
        <w:rPr>
          <w:rFonts w:ascii="仿宋_GB2312" w:eastAsia="仿宋_GB2312" w:hAnsi="新宋体" w:cs="Times New Roman" w:hint="eastAsia"/>
          <w:sz w:val="28"/>
          <w:szCs w:val="28"/>
        </w:rPr>
        <w:t>强制性国家标准</w:t>
      </w:r>
      <w:r w:rsidRPr="0056693D">
        <w:rPr>
          <w:rFonts w:ascii="仿宋_GB2312" w:eastAsia="仿宋_GB2312" w:hAnsi="新宋体" w:cs="Times New Roman"/>
          <w:sz w:val="28"/>
          <w:szCs w:val="28"/>
        </w:rPr>
        <w:t>GB18580</w:t>
      </w:r>
      <w:r>
        <w:rPr>
          <w:rFonts w:ascii="仿宋_GB2312" w:eastAsia="仿宋_GB2312" w:hAnsi="新宋体" w:cs="Times New Roman" w:hint="eastAsia"/>
          <w:sz w:val="28"/>
          <w:szCs w:val="28"/>
        </w:rPr>
        <w:t>一致</w:t>
      </w:r>
      <w:r w:rsidRPr="0056693D">
        <w:rPr>
          <w:rFonts w:ascii="仿宋_GB2312" w:eastAsia="仿宋_GB2312" w:hAnsi="新宋体" w:cs="Times New Roman" w:hint="eastAsia"/>
          <w:sz w:val="28"/>
          <w:szCs w:val="28"/>
        </w:rPr>
        <w:t>。</w:t>
      </w:r>
    </w:p>
    <w:p w:rsidR="002F2AE6" w:rsidRPr="00D870BA"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六、重大分歧意见的处理经过和依据</w:t>
      </w:r>
    </w:p>
    <w:p w:rsidR="002F2AE6" w:rsidRPr="00037FA0" w:rsidRDefault="002F2AE6" w:rsidP="00EB3FBF">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hint="eastAsia"/>
          <w:sz w:val="28"/>
          <w:szCs w:val="28"/>
        </w:rPr>
        <w:t>无</w:t>
      </w:r>
    </w:p>
    <w:p w:rsidR="002F2AE6" w:rsidRDefault="002F2AE6" w:rsidP="009A5867">
      <w:pPr>
        <w:pStyle w:val="a3"/>
        <w:spacing w:beforeLines="50" w:before="156" w:line="500" w:lineRule="exact"/>
        <w:rPr>
          <w:rFonts w:ascii="仿宋_GB2312" w:eastAsia="仿宋_GB2312" w:hAnsi="新宋体" w:cs="Times New Roman"/>
          <w:b/>
          <w:sz w:val="28"/>
          <w:szCs w:val="28"/>
        </w:rPr>
      </w:pPr>
      <w:r w:rsidRPr="00D870BA">
        <w:rPr>
          <w:rFonts w:ascii="仿宋_GB2312" w:eastAsia="仿宋_GB2312" w:hAnsi="新宋体" w:cs="Times New Roman" w:hint="eastAsia"/>
          <w:b/>
          <w:sz w:val="28"/>
          <w:szCs w:val="28"/>
        </w:rPr>
        <w:t>七、作为强制性标准或者推荐性标准的建议</w:t>
      </w:r>
    </w:p>
    <w:p w:rsidR="002F2AE6" w:rsidRPr="00854A5D" w:rsidRDefault="002F2AE6" w:rsidP="009A5867">
      <w:pPr>
        <w:pStyle w:val="a3"/>
        <w:spacing w:beforeLines="50" w:before="156" w:line="500" w:lineRule="exact"/>
        <w:rPr>
          <w:rFonts w:ascii="仿宋_GB2312" w:eastAsia="仿宋_GB2312" w:hAnsi="新宋体" w:cs="Times New Roman"/>
          <w:sz w:val="28"/>
          <w:szCs w:val="28"/>
        </w:rPr>
      </w:pPr>
      <w:r w:rsidRPr="00854A5D">
        <w:rPr>
          <w:rFonts w:ascii="仿宋_GB2312" w:eastAsia="仿宋_GB2312" w:hAnsi="新宋体" w:cs="Times New Roman" w:hint="eastAsia"/>
          <w:sz w:val="28"/>
          <w:szCs w:val="28"/>
        </w:rPr>
        <w:t>本标准为推荐性标准</w:t>
      </w:r>
      <w:r>
        <w:rPr>
          <w:rFonts w:ascii="仿宋_GB2312" w:eastAsia="仿宋_GB2312" w:hAnsi="新宋体" w:cs="Times New Roman" w:hint="eastAsia"/>
          <w:sz w:val="28"/>
          <w:szCs w:val="28"/>
        </w:rPr>
        <w:t>。</w:t>
      </w:r>
    </w:p>
    <w:p w:rsidR="002F2AE6" w:rsidRDefault="002F2AE6" w:rsidP="009A5867">
      <w:pPr>
        <w:pStyle w:val="a3"/>
        <w:spacing w:beforeLines="50" w:before="156" w:line="500" w:lineRule="exact"/>
        <w:rPr>
          <w:rFonts w:ascii="仿宋_GB2312" w:eastAsia="仿宋_GB2312" w:hAnsi="新宋体" w:cs="Times New Roman"/>
          <w:sz w:val="28"/>
          <w:szCs w:val="28"/>
        </w:rPr>
      </w:pPr>
      <w:r w:rsidRPr="00D870BA">
        <w:rPr>
          <w:rFonts w:ascii="仿宋_GB2312" w:eastAsia="仿宋_GB2312" w:hAnsi="新宋体" w:cs="Times New Roman" w:hint="eastAsia"/>
          <w:b/>
          <w:sz w:val="28"/>
          <w:szCs w:val="28"/>
        </w:rPr>
        <w:t>八、贯彻标准的要求、措施和建议</w:t>
      </w:r>
    </w:p>
    <w:p w:rsidR="002F2AE6" w:rsidRPr="00037FA0" w:rsidRDefault="002F2AE6" w:rsidP="00DD2823">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hint="eastAsia"/>
          <w:sz w:val="28"/>
          <w:szCs w:val="28"/>
        </w:rPr>
        <w:lastRenderedPageBreak/>
        <w:t>室内装饰用木质护墙板作为主要的室内装修装饰材料，近几年来</w:t>
      </w:r>
      <w:r w:rsidRPr="000B0F79">
        <w:rPr>
          <w:rFonts w:ascii="仿宋_GB2312" w:eastAsia="仿宋_GB2312" w:hAnsi="新宋体" w:cs="Times New Roman" w:hint="eastAsia"/>
          <w:sz w:val="28"/>
          <w:szCs w:val="28"/>
        </w:rPr>
        <w:t>质量得到提高，用途得到扩展，</w:t>
      </w:r>
      <w:r>
        <w:rPr>
          <w:rFonts w:ascii="仿宋_GB2312" w:eastAsia="仿宋_GB2312" w:hAnsi="新宋体" w:cs="Times New Roman" w:hint="eastAsia"/>
          <w:sz w:val="28"/>
          <w:szCs w:val="28"/>
        </w:rPr>
        <w:t>逐步</w:t>
      </w:r>
      <w:r w:rsidRPr="000B0F79">
        <w:rPr>
          <w:rFonts w:ascii="仿宋_GB2312" w:eastAsia="仿宋_GB2312" w:hAnsi="新宋体" w:cs="Times New Roman" w:hint="eastAsia"/>
          <w:sz w:val="28"/>
          <w:szCs w:val="28"/>
        </w:rPr>
        <w:t>适应了国内外市场的需要</w:t>
      </w:r>
      <w:r>
        <w:rPr>
          <w:rFonts w:ascii="仿宋_GB2312" w:eastAsia="仿宋_GB2312" w:hAnsi="新宋体" w:cs="Times New Roman" w:hint="eastAsia"/>
          <w:sz w:val="28"/>
          <w:szCs w:val="28"/>
        </w:rPr>
        <w:t>。标准制定后，将依托标准的牵头单位中国装饰装修材料协会及其会员单位开展宣传和贯彻工作</w:t>
      </w:r>
      <w:r w:rsidRPr="000B0F79">
        <w:rPr>
          <w:rFonts w:ascii="仿宋_GB2312" w:eastAsia="仿宋_GB2312" w:hAnsi="新宋体" w:cs="Times New Roman" w:hint="eastAsia"/>
          <w:sz w:val="28"/>
          <w:szCs w:val="28"/>
        </w:rPr>
        <w:t>，</w:t>
      </w:r>
      <w:r>
        <w:rPr>
          <w:rFonts w:ascii="仿宋_GB2312" w:eastAsia="仿宋_GB2312" w:hAnsi="新宋体" w:cs="Times New Roman" w:hint="eastAsia"/>
          <w:sz w:val="28"/>
          <w:szCs w:val="28"/>
        </w:rPr>
        <w:t>不仅使生产单位了解并按标准生产加工，同时也让更多用户及相关方了解该标准。真正发挥标准的规范和引领作用。</w:t>
      </w:r>
    </w:p>
    <w:p w:rsidR="002F2AE6" w:rsidRPr="00854A5D" w:rsidRDefault="002F2AE6" w:rsidP="009A5867">
      <w:pPr>
        <w:pStyle w:val="a3"/>
        <w:spacing w:beforeLines="50" w:before="156" w:line="500" w:lineRule="exact"/>
        <w:rPr>
          <w:rFonts w:ascii="仿宋_GB2312" w:eastAsia="仿宋_GB2312" w:hAnsi="新宋体" w:cs="Times New Roman"/>
          <w:b/>
          <w:sz w:val="28"/>
          <w:szCs w:val="28"/>
        </w:rPr>
      </w:pPr>
      <w:r w:rsidRPr="00854A5D">
        <w:rPr>
          <w:rFonts w:ascii="仿宋_GB2312" w:eastAsia="仿宋_GB2312" w:hAnsi="新宋体" w:cs="Times New Roman" w:hint="eastAsia"/>
          <w:b/>
          <w:sz w:val="28"/>
          <w:szCs w:val="28"/>
        </w:rPr>
        <w:t>九、废止现行有关标准的建议</w:t>
      </w:r>
    </w:p>
    <w:p w:rsidR="002F2AE6" w:rsidRPr="0056693D" w:rsidRDefault="002F2AE6" w:rsidP="00EB3FBF">
      <w:pPr>
        <w:pStyle w:val="a3"/>
        <w:spacing w:beforeLines="50" w:before="156" w:line="500" w:lineRule="exact"/>
        <w:ind w:firstLineChars="200" w:firstLine="560"/>
        <w:rPr>
          <w:rFonts w:ascii="仿宋_GB2312" w:eastAsia="仿宋_GB2312" w:hAnsi="新宋体" w:cs="Times New Roman"/>
          <w:sz w:val="28"/>
          <w:szCs w:val="28"/>
        </w:rPr>
      </w:pPr>
      <w:r>
        <w:rPr>
          <w:rFonts w:ascii="仿宋_GB2312" w:eastAsia="仿宋_GB2312" w:hAnsi="新宋体" w:cs="Times New Roman" w:hint="eastAsia"/>
          <w:sz w:val="28"/>
          <w:szCs w:val="28"/>
        </w:rPr>
        <w:t>无。</w:t>
      </w:r>
    </w:p>
    <w:p w:rsidR="002F2AE6" w:rsidRPr="00854A5D" w:rsidRDefault="002F2AE6" w:rsidP="009A5867">
      <w:pPr>
        <w:spacing w:beforeLines="50" w:before="156" w:line="500" w:lineRule="exact"/>
        <w:rPr>
          <w:rFonts w:ascii="仿宋_GB2312" w:eastAsia="仿宋_GB2312" w:hAnsi="新宋体"/>
          <w:b/>
          <w:sz w:val="28"/>
          <w:szCs w:val="28"/>
        </w:rPr>
      </w:pPr>
      <w:r w:rsidRPr="00854A5D">
        <w:rPr>
          <w:rFonts w:ascii="仿宋_GB2312" w:eastAsia="仿宋_GB2312" w:hAnsi="新宋体" w:hint="eastAsia"/>
          <w:b/>
          <w:sz w:val="28"/>
          <w:szCs w:val="28"/>
        </w:rPr>
        <w:t>十、其他应予说明的事项</w:t>
      </w:r>
    </w:p>
    <w:p w:rsidR="002F2AE6" w:rsidRPr="00037FA0" w:rsidRDefault="002F2AE6" w:rsidP="00EB3FBF">
      <w:pPr>
        <w:spacing w:line="500" w:lineRule="exact"/>
        <w:ind w:firstLineChars="200" w:firstLine="560"/>
        <w:rPr>
          <w:rFonts w:ascii="仿宋_GB2312" w:eastAsia="仿宋_GB2312"/>
          <w:sz w:val="28"/>
          <w:szCs w:val="28"/>
        </w:rPr>
      </w:pPr>
      <w:r>
        <w:rPr>
          <w:rFonts w:ascii="仿宋_GB2312" w:eastAsia="仿宋_GB2312" w:hint="eastAsia"/>
          <w:sz w:val="28"/>
          <w:szCs w:val="28"/>
        </w:rPr>
        <w:t>无。</w:t>
      </w:r>
    </w:p>
    <w:p w:rsidR="002F2AE6" w:rsidRDefault="002F2AE6" w:rsidP="0056693D">
      <w:pPr>
        <w:spacing w:line="500" w:lineRule="exact"/>
        <w:ind w:firstLine="570"/>
        <w:rPr>
          <w:rFonts w:ascii="仿宋_GB2312" w:eastAsia="仿宋_GB2312"/>
          <w:sz w:val="28"/>
          <w:szCs w:val="28"/>
        </w:rPr>
      </w:pPr>
    </w:p>
    <w:p w:rsidR="00997546" w:rsidRDefault="00997546" w:rsidP="0056693D">
      <w:pPr>
        <w:spacing w:line="500" w:lineRule="exact"/>
        <w:ind w:firstLine="570"/>
        <w:rPr>
          <w:rFonts w:ascii="仿宋_GB2312" w:eastAsia="仿宋_GB2312"/>
          <w:sz w:val="28"/>
          <w:szCs w:val="28"/>
        </w:rPr>
      </w:pPr>
    </w:p>
    <w:p w:rsidR="00997546" w:rsidRPr="0056693D" w:rsidRDefault="00997546" w:rsidP="0056693D">
      <w:pPr>
        <w:spacing w:line="500" w:lineRule="exact"/>
        <w:ind w:firstLine="570"/>
        <w:rPr>
          <w:rFonts w:ascii="仿宋_GB2312" w:eastAsia="仿宋_GB2312" w:hint="eastAsia"/>
          <w:sz w:val="28"/>
          <w:szCs w:val="28"/>
        </w:rPr>
      </w:pPr>
      <w:bookmarkStart w:id="0" w:name="_GoBack"/>
      <w:bookmarkEnd w:id="0"/>
    </w:p>
    <w:p w:rsidR="002F2AE6" w:rsidRPr="0056693D" w:rsidRDefault="002F2AE6" w:rsidP="0056693D">
      <w:pPr>
        <w:spacing w:line="500" w:lineRule="exact"/>
        <w:ind w:firstLine="570"/>
        <w:rPr>
          <w:rFonts w:ascii="仿宋_GB2312" w:eastAsia="仿宋_GB2312"/>
          <w:sz w:val="28"/>
          <w:szCs w:val="28"/>
        </w:rPr>
      </w:pPr>
    </w:p>
    <w:p w:rsidR="002F2AE6" w:rsidRPr="0056693D" w:rsidRDefault="002F2AE6" w:rsidP="00EB3FBF">
      <w:pPr>
        <w:spacing w:line="500" w:lineRule="exact"/>
        <w:ind w:firstLineChars="1100" w:firstLine="3080"/>
        <w:rPr>
          <w:rFonts w:ascii="仿宋_GB2312" w:eastAsia="仿宋_GB2312"/>
          <w:sz w:val="28"/>
          <w:szCs w:val="28"/>
        </w:rPr>
      </w:pPr>
      <w:r w:rsidRPr="0056693D">
        <w:rPr>
          <w:rFonts w:ascii="仿宋_GB2312" w:eastAsia="仿宋_GB2312" w:hint="eastAsia"/>
          <w:sz w:val="28"/>
          <w:szCs w:val="28"/>
        </w:rPr>
        <w:t>《</w:t>
      </w:r>
      <w:r>
        <w:rPr>
          <w:rFonts w:ascii="仿宋_GB2312" w:eastAsia="仿宋_GB2312" w:hint="eastAsia"/>
          <w:sz w:val="28"/>
          <w:szCs w:val="28"/>
        </w:rPr>
        <w:t>室内装饰用木质护墙</w:t>
      </w:r>
      <w:r w:rsidRPr="0056693D">
        <w:rPr>
          <w:rFonts w:ascii="仿宋_GB2312" w:eastAsia="仿宋_GB2312" w:hint="eastAsia"/>
          <w:sz w:val="28"/>
          <w:szCs w:val="28"/>
        </w:rPr>
        <w:t>板》行业标准</w:t>
      </w:r>
      <w:r>
        <w:rPr>
          <w:rFonts w:ascii="仿宋_GB2312" w:eastAsia="仿宋_GB2312" w:hint="eastAsia"/>
          <w:sz w:val="28"/>
          <w:szCs w:val="28"/>
        </w:rPr>
        <w:t>编制</w:t>
      </w:r>
      <w:r w:rsidRPr="0056693D">
        <w:rPr>
          <w:rFonts w:ascii="仿宋_GB2312" w:eastAsia="仿宋_GB2312" w:hint="eastAsia"/>
          <w:sz w:val="28"/>
          <w:szCs w:val="28"/>
        </w:rPr>
        <w:t>组</w:t>
      </w:r>
    </w:p>
    <w:p w:rsidR="002F2AE6" w:rsidRDefault="00997546" w:rsidP="0056693D">
      <w:pPr>
        <w:spacing w:line="500" w:lineRule="exact"/>
        <w:ind w:firstLine="570"/>
        <w:rPr>
          <w:rFonts w:ascii="仿宋_GB2312" w:eastAsia="仿宋_GB2312"/>
          <w:sz w:val="28"/>
          <w:szCs w:val="28"/>
        </w:rPr>
      </w:pPr>
      <w:r>
        <w:rPr>
          <w:rFonts w:ascii="仿宋_GB2312" w:eastAsia="仿宋_GB2312" w:hint="eastAsia"/>
          <w:sz w:val="28"/>
          <w:szCs w:val="28"/>
        </w:rPr>
        <w:t xml:space="preserve"> </w:t>
      </w:r>
      <w:r>
        <w:rPr>
          <w:rFonts w:ascii="仿宋_GB2312" w:eastAsia="仿宋_GB2312"/>
          <w:sz w:val="28"/>
          <w:szCs w:val="28"/>
        </w:rPr>
        <w:t xml:space="preserve">                             2018</w:t>
      </w:r>
      <w:r>
        <w:rPr>
          <w:rFonts w:ascii="仿宋_GB2312" w:eastAsia="仿宋_GB2312" w:hint="eastAsia"/>
          <w:sz w:val="28"/>
          <w:szCs w:val="28"/>
        </w:rPr>
        <w:t>.</w:t>
      </w:r>
      <w:r>
        <w:rPr>
          <w:rFonts w:ascii="仿宋_GB2312" w:eastAsia="仿宋_GB2312"/>
          <w:sz w:val="28"/>
          <w:szCs w:val="28"/>
        </w:rPr>
        <w:t>8</w:t>
      </w:r>
      <w:r>
        <w:rPr>
          <w:rFonts w:ascii="仿宋_GB2312" w:eastAsia="仿宋_GB2312" w:hint="eastAsia"/>
          <w:sz w:val="28"/>
          <w:szCs w:val="28"/>
        </w:rPr>
        <w:t>.</w:t>
      </w:r>
      <w:r>
        <w:rPr>
          <w:rFonts w:ascii="仿宋_GB2312" w:eastAsia="仿宋_GB2312"/>
          <w:sz w:val="28"/>
          <w:szCs w:val="28"/>
        </w:rPr>
        <w:t>30</w:t>
      </w:r>
    </w:p>
    <w:sectPr w:rsidR="002F2AE6" w:rsidSect="00997546">
      <w:pgSz w:w="11906" w:h="16838"/>
      <w:pgMar w:top="1418" w:right="1418" w:bottom="1418" w:left="1418" w:header="851" w:footer="992" w:gutter="0"/>
      <w:cols w:space="425"/>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EDD" w:rsidRDefault="00381EDD">
      <w:r>
        <w:separator/>
      </w:r>
    </w:p>
  </w:endnote>
  <w:endnote w:type="continuationSeparator" w:id="0">
    <w:p w:rsidR="00381EDD" w:rsidRDefault="0038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EDD" w:rsidRDefault="00381EDD">
      <w:r>
        <w:separator/>
      </w:r>
    </w:p>
  </w:footnote>
  <w:footnote w:type="continuationSeparator" w:id="0">
    <w:p w:rsidR="00381EDD" w:rsidRDefault="00381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0541"/>
    <w:multiLevelType w:val="multilevel"/>
    <w:tmpl w:val="D6E21BA6"/>
    <w:lvl w:ilvl="0">
      <w:start w:val="1"/>
      <w:numFmt w:val="decimal"/>
      <w:lvlText w:val="%1、"/>
      <w:lvlJc w:val="left"/>
      <w:pPr>
        <w:tabs>
          <w:tab w:val="num" w:pos="57"/>
        </w:tabs>
      </w:pPr>
      <w:rPr>
        <w:rFonts w:cs="Times New Roman" w:hint="default"/>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1" w15:restartNumberingAfterBreak="0">
    <w:nsid w:val="13902B00"/>
    <w:multiLevelType w:val="multilevel"/>
    <w:tmpl w:val="AD06304C"/>
    <w:lvl w:ilvl="0">
      <w:start w:val="1"/>
      <w:numFmt w:val="decimal"/>
      <w:lvlText w:val="%1、"/>
      <w:lvlJc w:val="left"/>
      <w:pPr>
        <w:tabs>
          <w:tab w:val="num" w:pos="57"/>
        </w:tabs>
      </w:pPr>
      <w:rPr>
        <w:rFonts w:cs="Times New Roman" w:hint="default"/>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2" w15:restartNumberingAfterBreak="0">
    <w:nsid w:val="16C12497"/>
    <w:multiLevelType w:val="hybridMultilevel"/>
    <w:tmpl w:val="AC92E966"/>
    <w:lvl w:ilvl="0" w:tplc="292CC442">
      <w:start w:val="8"/>
      <w:numFmt w:val="bullet"/>
      <w:lvlText w:val="—"/>
      <w:lvlJc w:val="left"/>
      <w:pPr>
        <w:ind w:left="850" w:hanging="570"/>
      </w:pPr>
      <w:rPr>
        <w:rFonts w:ascii="仿宋_GB2312" w:eastAsia="仿宋_GB2312" w:hAnsi="Times New Roman" w:hint="eastAsia"/>
      </w:rPr>
    </w:lvl>
    <w:lvl w:ilvl="1" w:tplc="04090003" w:tentative="1">
      <w:start w:val="1"/>
      <w:numFmt w:val="bullet"/>
      <w:lvlText w:val=""/>
      <w:lvlJc w:val="left"/>
      <w:pPr>
        <w:ind w:left="1120" w:hanging="420"/>
      </w:pPr>
      <w:rPr>
        <w:rFonts w:ascii="Wingdings" w:hAnsi="Wingdings" w:hint="default"/>
      </w:rPr>
    </w:lvl>
    <w:lvl w:ilvl="2" w:tplc="04090005" w:tentative="1">
      <w:start w:val="1"/>
      <w:numFmt w:val="bullet"/>
      <w:lvlText w:val=""/>
      <w:lvlJc w:val="left"/>
      <w:pPr>
        <w:ind w:left="1540" w:hanging="420"/>
      </w:pPr>
      <w:rPr>
        <w:rFonts w:ascii="Wingdings" w:hAnsi="Wingdings" w:hint="default"/>
      </w:rPr>
    </w:lvl>
    <w:lvl w:ilvl="3" w:tplc="04090001" w:tentative="1">
      <w:start w:val="1"/>
      <w:numFmt w:val="bullet"/>
      <w:lvlText w:val=""/>
      <w:lvlJc w:val="left"/>
      <w:pPr>
        <w:ind w:left="1960" w:hanging="420"/>
      </w:pPr>
      <w:rPr>
        <w:rFonts w:ascii="Wingdings" w:hAnsi="Wingdings" w:hint="default"/>
      </w:rPr>
    </w:lvl>
    <w:lvl w:ilvl="4" w:tplc="04090003" w:tentative="1">
      <w:start w:val="1"/>
      <w:numFmt w:val="bullet"/>
      <w:lvlText w:val=""/>
      <w:lvlJc w:val="left"/>
      <w:pPr>
        <w:ind w:left="2380" w:hanging="420"/>
      </w:pPr>
      <w:rPr>
        <w:rFonts w:ascii="Wingdings" w:hAnsi="Wingdings" w:hint="default"/>
      </w:rPr>
    </w:lvl>
    <w:lvl w:ilvl="5" w:tplc="04090005" w:tentative="1">
      <w:start w:val="1"/>
      <w:numFmt w:val="bullet"/>
      <w:lvlText w:val=""/>
      <w:lvlJc w:val="left"/>
      <w:pPr>
        <w:ind w:left="2800" w:hanging="420"/>
      </w:pPr>
      <w:rPr>
        <w:rFonts w:ascii="Wingdings" w:hAnsi="Wingdings" w:hint="default"/>
      </w:rPr>
    </w:lvl>
    <w:lvl w:ilvl="6" w:tplc="04090001" w:tentative="1">
      <w:start w:val="1"/>
      <w:numFmt w:val="bullet"/>
      <w:lvlText w:val=""/>
      <w:lvlJc w:val="left"/>
      <w:pPr>
        <w:ind w:left="3220" w:hanging="420"/>
      </w:pPr>
      <w:rPr>
        <w:rFonts w:ascii="Wingdings" w:hAnsi="Wingdings" w:hint="default"/>
      </w:rPr>
    </w:lvl>
    <w:lvl w:ilvl="7" w:tplc="04090003" w:tentative="1">
      <w:start w:val="1"/>
      <w:numFmt w:val="bullet"/>
      <w:lvlText w:val=""/>
      <w:lvlJc w:val="left"/>
      <w:pPr>
        <w:ind w:left="3640" w:hanging="420"/>
      </w:pPr>
      <w:rPr>
        <w:rFonts w:ascii="Wingdings" w:hAnsi="Wingdings" w:hint="default"/>
      </w:rPr>
    </w:lvl>
    <w:lvl w:ilvl="8" w:tplc="04090005" w:tentative="1">
      <w:start w:val="1"/>
      <w:numFmt w:val="bullet"/>
      <w:lvlText w:val=""/>
      <w:lvlJc w:val="left"/>
      <w:pPr>
        <w:ind w:left="4060" w:hanging="420"/>
      </w:pPr>
      <w:rPr>
        <w:rFonts w:ascii="Wingdings" w:hAnsi="Wingdings" w:hint="default"/>
      </w:rPr>
    </w:lvl>
  </w:abstractNum>
  <w:abstractNum w:abstractNumId="3" w15:restartNumberingAfterBreak="0">
    <w:nsid w:val="24447555"/>
    <w:multiLevelType w:val="multilevel"/>
    <w:tmpl w:val="1370F8B8"/>
    <w:lvl w:ilvl="0">
      <w:start w:val="1"/>
      <w:numFmt w:val="decimal"/>
      <w:lvlText w:val="%1、"/>
      <w:lvlJc w:val="left"/>
      <w:pPr>
        <w:tabs>
          <w:tab w:val="num" w:pos="720"/>
        </w:tabs>
        <w:ind w:left="720" w:hanging="72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 w15:restartNumberingAfterBreak="0">
    <w:nsid w:val="2D0259AF"/>
    <w:multiLevelType w:val="hybridMultilevel"/>
    <w:tmpl w:val="DE1C7D46"/>
    <w:lvl w:ilvl="0" w:tplc="3B56C688">
      <w:start w:val="3"/>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5" w15:restartNumberingAfterBreak="0">
    <w:nsid w:val="2DA71B2A"/>
    <w:multiLevelType w:val="hybridMultilevel"/>
    <w:tmpl w:val="BC6614A8"/>
    <w:lvl w:ilvl="0" w:tplc="1C22BB9A">
      <w:start w:val="2"/>
      <w:numFmt w:val="decimal"/>
      <w:lvlText w:val="%1、"/>
      <w:lvlJc w:val="left"/>
      <w:pPr>
        <w:tabs>
          <w:tab w:val="num" w:pos="1200"/>
        </w:tabs>
        <w:ind w:left="1200" w:hanging="72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6" w15:restartNumberingAfterBreak="0">
    <w:nsid w:val="39B4732D"/>
    <w:multiLevelType w:val="multilevel"/>
    <w:tmpl w:val="EF8C85C2"/>
    <w:lvl w:ilvl="0">
      <w:start w:val="1"/>
      <w:numFmt w:val="decimal"/>
      <w:lvlText w:val="%1、"/>
      <w:lvlJc w:val="left"/>
      <w:pPr>
        <w:tabs>
          <w:tab w:val="num" w:pos="113"/>
        </w:tabs>
      </w:pPr>
      <w:rPr>
        <w:rFonts w:cs="Times New Roman" w:hint="default"/>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7" w15:restartNumberingAfterBreak="0">
    <w:nsid w:val="3D6D4328"/>
    <w:multiLevelType w:val="hybridMultilevel"/>
    <w:tmpl w:val="A5543AC2"/>
    <w:lvl w:ilvl="0" w:tplc="7B92ECB2">
      <w:start w:val="1"/>
      <w:numFmt w:val="decimal"/>
      <w:lvlText w:val="%1、"/>
      <w:lvlJc w:val="left"/>
      <w:pPr>
        <w:tabs>
          <w:tab w:val="num" w:pos="360"/>
        </w:tabs>
        <w:ind w:left="360" w:hanging="360"/>
      </w:pPr>
      <w:rPr>
        <w:rFonts w:ascii="Times New Roman" w:eastAsia="Times New Roman" w:hAnsi="Times New Roman" w:cs="Times New Roman"/>
      </w:rPr>
    </w:lvl>
    <w:lvl w:ilvl="1" w:tplc="97DEA3C0">
      <w:numFmt w:val="none"/>
      <w:lvlText w:val=""/>
      <w:lvlJc w:val="left"/>
      <w:pPr>
        <w:tabs>
          <w:tab w:val="num" w:pos="360"/>
        </w:tabs>
      </w:pPr>
      <w:rPr>
        <w:rFonts w:cs="Times New Roman"/>
      </w:rPr>
    </w:lvl>
    <w:lvl w:ilvl="2" w:tplc="76A8AAA2">
      <w:numFmt w:val="none"/>
      <w:lvlText w:val=""/>
      <w:lvlJc w:val="left"/>
      <w:pPr>
        <w:tabs>
          <w:tab w:val="num" w:pos="360"/>
        </w:tabs>
      </w:pPr>
      <w:rPr>
        <w:rFonts w:cs="Times New Roman"/>
      </w:rPr>
    </w:lvl>
    <w:lvl w:ilvl="3" w:tplc="9182C148">
      <w:numFmt w:val="none"/>
      <w:lvlText w:val=""/>
      <w:lvlJc w:val="left"/>
      <w:pPr>
        <w:tabs>
          <w:tab w:val="num" w:pos="360"/>
        </w:tabs>
      </w:pPr>
      <w:rPr>
        <w:rFonts w:cs="Times New Roman"/>
      </w:rPr>
    </w:lvl>
    <w:lvl w:ilvl="4" w:tplc="808C0154">
      <w:numFmt w:val="none"/>
      <w:lvlText w:val=""/>
      <w:lvlJc w:val="left"/>
      <w:pPr>
        <w:tabs>
          <w:tab w:val="num" w:pos="360"/>
        </w:tabs>
      </w:pPr>
      <w:rPr>
        <w:rFonts w:cs="Times New Roman"/>
      </w:rPr>
    </w:lvl>
    <w:lvl w:ilvl="5" w:tplc="46CEAAA0">
      <w:numFmt w:val="none"/>
      <w:lvlText w:val=""/>
      <w:lvlJc w:val="left"/>
      <w:pPr>
        <w:tabs>
          <w:tab w:val="num" w:pos="360"/>
        </w:tabs>
      </w:pPr>
      <w:rPr>
        <w:rFonts w:cs="Times New Roman"/>
      </w:rPr>
    </w:lvl>
    <w:lvl w:ilvl="6" w:tplc="5DBEB61A">
      <w:numFmt w:val="none"/>
      <w:lvlText w:val=""/>
      <w:lvlJc w:val="left"/>
      <w:pPr>
        <w:tabs>
          <w:tab w:val="num" w:pos="360"/>
        </w:tabs>
      </w:pPr>
      <w:rPr>
        <w:rFonts w:cs="Times New Roman"/>
      </w:rPr>
    </w:lvl>
    <w:lvl w:ilvl="7" w:tplc="9084AAEC">
      <w:numFmt w:val="none"/>
      <w:lvlText w:val=""/>
      <w:lvlJc w:val="left"/>
      <w:pPr>
        <w:tabs>
          <w:tab w:val="num" w:pos="360"/>
        </w:tabs>
      </w:pPr>
      <w:rPr>
        <w:rFonts w:cs="Times New Roman"/>
      </w:rPr>
    </w:lvl>
    <w:lvl w:ilvl="8" w:tplc="8EE6940A">
      <w:numFmt w:val="none"/>
      <w:lvlText w:val=""/>
      <w:lvlJc w:val="left"/>
      <w:pPr>
        <w:tabs>
          <w:tab w:val="num" w:pos="360"/>
        </w:tabs>
      </w:pPr>
      <w:rPr>
        <w:rFonts w:cs="Times New Roman"/>
      </w:rPr>
    </w:lvl>
  </w:abstractNum>
  <w:abstractNum w:abstractNumId="8" w15:restartNumberingAfterBreak="0">
    <w:nsid w:val="4E9D1DE2"/>
    <w:multiLevelType w:val="hybridMultilevel"/>
    <w:tmpl w:val="196A6FA8"/>
    <w:lvl w:ilvl="0" w:tplc="1BCCD19E">
      <w:start w:val="1"/>
      <w:numFmt w:val="decimal"/>
      <w:lvlText w:val="%1"/>
      <w:lvlJc w:val="left"/>
      <w:pPr>
        <w:tabs>
          <w:tab w:val="num" w:pos="57"/>
        </w:tabs>
      </w:pPr>
      <w:rPr>
        <w:rFonts w:ascii="华文中宋" w:eastAsia="华文中宋" w:hAnsi="华文中宋" w:cs="Times New Roman"/>
      </w:rPr>
    </w:lvl>
    <w:lvl w:ilvl="1" w:tplc="04090019" w:tentative="1">
      <w:start w:val="1"/>
      <w:numFmt w:val="lowerLetter"/>
      <w:lvlText w:val="%2)"/>
      <w:lvlJc w:val="left"/>
      <w:pPr>
        <w:tabs>
          <w:tab w:val="num" w:pos="1020"/>
        </w:tabs>
        <w:ind w:left="1020" w:hanging="420"/>
      </w:pPr>
      <w:rPr>
        <w:rFonts w:cs="Times New Roman"/>
      </w:rPr>
    </w:lvl>
    <w:lvl w:ilvl="2" w:tplc="0409001B" w:tentative="1">
      <w:start w:val="1"/>
      <w:numFmt w:val="lowerRoman"/>
      <w:lvlText w:val="%3."/>
      <w:lvlJc w:val="right"/>
      <w:pPr>
        <w:tabs>
          <w:tab w:val="num" w:pos="1440"/>
        </w:tabs>
        <w:ind w:left="1440" w:hanging="420"/>
      </w:pPr>
      <w:rPr>
        <w:rFonts w:cs="Times New Roman"/>
      </w:rPr>
    </w:lvl>
    <w:lvl w:ilvl="3" w:tplc="0409000F" w:tentative="1">
      <w:start w:val="1"/>
      <w:numFmt w:val="decimal"/>
      <w:lvlText w:val="%4."/>
      <w:lvlJc w:val="left"/>
      <w:pPr>
        <w:tabs>
          <w:tab w:val="num" w:pos="1860"/>
        </w:tabs>
        <w:ind w:left="1860" w:hanging="420"/>
      </w:pPr>
      <w:rPr>
        <w:rFonts w:cs="Times New Roman"/>
      </w:rPr>
    </w:lvl>
    <w:lvl w:ilvl="4" w:tplc="04090019" w:tentative="1">
      <w:start w:val="1"/>
      <w:numFmt w:val="lowerLetter"/>
      <w:lvlText w:val="%5)"/>
      <w:lvlJc w:val="left"/>
      <w:pPr>
        <w:tabs>
          <w:tab w:val="num" w:pos="2280"/>
        </w:tabs>
        <w:ind w:left="2280" w:hanging="420"/>
      </w:pPr>
      <w:rPr>
        <w:rFonts w:cs="Times New Roman"/>
      </w:rPr>
    </w:lvl>
    <w:lvl w:ilvl="5" w:tplc="0409001B" w:tentative="1">
      <w:start w:val="1"/>
      <w:numFmt w:val="lowerRoman"/>
      <w:lvlText w:val="%6."/>
      <w:lvlJc w:val="right"/>
      <w:pPr>
        <w:tabs>
          <w:tab w:val="num" w:pos="2700"/>
        </w:tabs>
        <w:ind w:left="2700" w:hanging="420"/>
      </w:pPr>
      <w:rPr>
        <w:rFonts w:cs="Times New Roman"/>
      </w:rPr>
    </w:lvl>
    <w:lvl w:ilvl="6" w:tplc="0409000F" w:tentative="1">
      <w:start w:val="1"/>
      <w:numFmt w:val="decimal"/>
      <w:lvlText w:val="%7."/>
      <w:lvlJc w:val="left"/>
      <w:pPr>
        <w:tabs>
          <w:tab w:val="num" w:pos="3120"/>
        </w:tabs>
        <w:ind w:left="3120" w:hanging="420"/>
      </w:pPr>
      <w:rPr>
        <w:rFonts w:cs="Times New Roman"/>
      </w:rPr>
    </w:lvl>
    <w:lvl w:ilvl="7" w:tplc="04090019" w:tentative="1">
      <w:start w:val="1"/>
      <w:numFmt w:val="lowerLetter"/>
      <w:lvlText w:val="%8)"/>
      <w:lvlJc w:val="left"/>
      <w:pPr>
        <w:tabs>
          <w:tab w:val="num" w:pos="3540"/>
        </w:tabs>
        <w:ind w:left="3540" w:hanging="420"/>
      </w:pPr>
      <w:rPr>
        <w:rFonts w:cs="Times New Roman"/>
      </w:rPr>
    </w:lvl>
    <w:lvl w:ilvl="8" w:tplc="0409001B" w:tentative="1">
      <w:start w:val="1"/>
      <w:numFmt w:val="lowerRoman"/>
      <w:lvlText w:val="%9."/>
      <w:lvlJc w:val="right"/>
      <w:pPr>
        <w:tabs>
          <w:tab w:val="num" w:pos="3960"/>
        </w:tabs>
        <w:ind w:left="3960" w:hanging="420"/>
      </w:pPr>
      <w:rPr>
        <w:rFonts w:cs="Times New Roman"/>
      </w:rPr>
    </w:lvl>
  </w:abstractNum>
  <w:abstractNum w:abstractNumId="9" w15:restartNumberingAfterBreak="0">
    <w:nsid w:val="5D9574B4"/>
    <w:multiLevelType w:val="multilevel"/>
    <w:tmpl w:val="FEEE84FE"/>
    <w:lvl w:ilvl="0">
      <w:start w:val="1"/>
      <w:numFmt w:val="decimal"/>
      <w:lvlText w:val="%1、"/>
      <w:lvlJc w:val="left"/>
      <w:pPr>
        <w:tabs>
          <w:tab w:val="num" w:pos="407"/>
        </w:tabs>
        <w:ind w:left="180"/>
      </w:pPr>
      <w:rPr>
        <w:rFonts w:cs="Times New Roman" w:hint="default"/>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10" w15:restartNumberingAfterBreak="0">
    <w:nsid w:val="6024119B"/>
    <w:multiLevelType w:val="multilevel"/>
    <w:tmpl w:val="4C64EE8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70065C72"/>
    <w:multiLevelType w:val="hybridMultilevel"/>
    <w:tmpl w:val="C3144F8E"/>
    <w:lvl w:ilvl="0" w:tplc="49BAE408">
      <w:start w:val="1"/>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15:restartNumberingAfterBreak="0">
    <w:nsid w:val="708B44D6"/>
    <w:multiLevelType w:val="multilevel"/>
    <w:tmpl w:val="93CEB6AA"/>
    <w:lvl w:ilvl="0">
      <w:start w:val="1"/>
      <w:numFmt w:val="decimal"/>
      <w:lvlText w:val="%1、"/>
      <w:lvlJc w:val="left"/>
      <w:pPr>
        <w:tabs>
          <w:tab w:val="num" w:pos="57"/>
        </w:tabs>
      </w:pPr>
      <w:rPr>
        <w:rFonts w:cs="Times New Roman" w:hint="default"/>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13" w15:restartNumberingAfterBreak="0">
    <w:nsid w:val="7C3D0A8C"/>
    <w:multiLevelType w:val="multilevel"/>
    <w:tmpl w:val="845AE066"/>
    <w:lvl w:ilvl="0">
      <w:start w:val="1"/>
      <w:numFmt w:val="decimal"/>
      <w:lvlText w:val="%1、"/>
      <w:lvlJc w:val="left"/>
      <w:pPr>
        <w:tabs>
          <w:tab w:val="num" w:pos="0"/>
        </w:tabs>
      </w:pPr>
      <w:rPr>
        <w:rFonts w:cs="Times New Roman" w:hint="eastAsia"/>
      </w:rPr>
    </w:lvl>
    <w:lvl w:ilvl="1">
      <w:start w:val="1"/>
      <w:numFmt w:val="lowerLetter"/>
      <w:lvlText w:val="%2)"/>
      <w:lvlJc w:val="left"/>
      <w:pPr>
        <w:tabs>
          <w:tab w:val="num" w:pos="1020"/>
        </w:tabs>
        <w:ind w:left="1020" w:hanging="420"/>
      </w:pPr>
      <w:rPr>
        <w:rFonts w:cs="Times New Roman"/>
      </w:rPr>
    </w:lvl>
    <w:lvl w:ilvl="2">
      <w:start w:val="1"/>
      <w:numFmt w:val="lowerRoman"/>
      <w:lvlText w:val="%3."/>
      <w:lvlJc w:val="right"/>
      <w:pPr>
        <w:tabs>
          <w:tab w:val="num" w:pos="1440"/>
        </w:tabs>
        <w:ind w:left="1440" w:hanging="420"/>
      </w:pPr>
      <w:rPr>
        <w:rFonts w:cs="Times New Roman"/>
      </w:rPr>
    </w:lvl>
    <w:lvl w:ilvl="3">
      <w:start w:val="1"/>
      <w:numFmt w:val="decimal"/>
      <w:lvlText w:val="%4."/>
      <w:lvlJc w:val="left"/>
      <w:pPr>
        <w:tabs>
          <w:tab w:val="num" w:pos="1860"/>
        </w:tabs>
        <w:ind w:left="1860" w:hanging="420"/>
      </w:pPr>
      <w:rPr>
        <w:rFonts w:cs="Times New Roman"/>
      </w:rPr>
    </w:lvl>
    <w:lvl w:ilvl="4">
      <w:start w:val="1"/>
      <w:numFmt w:val="lowerLetter"/>
      <w:lvlText w:val="%5)"/>
      <w:lvlJc w:val="left"/>
      <w:pPr>
        <w:tabs>
          <w:tab w:val="num" w:pos="2280"/>
        </w:tabs>
        <w:ind w:left="2280" w:hanging="420"/>
      </w:pPr>
      <w:rPr>
        <w:rFonts w:cs="Times New Roman"/>
      </w:rPr>
    </w:lvl>
    <w:lvl w:ilvl="5">
      <w:start w:val="1"/>
      <w:numFmt w:val="lowerRoman"/>
      <w:lvlText w:val="%6."/>
      <w:lvlJc w:val="right"/>
      <w:pPr>
        <w:tabs>
          <w:tab w:val="num" w:pos="2700"/>
        </w:tabs>
        <w:ind w:left="2700" w:hanging="420"/>
      </w:pPr>
      <w:rPr>
        <w:rFonts w:cs="Times New Roman"/>
      </w:rPr>
    </w:lvl>
    <w:lvl w:ilvl="6">
      <w:start w:val="1"/>
      <w:numFmt w:val="decimal"/>
      <w:lvlText w:val="%7."/>
      <w:lvlJc w:val="left"/>
      <w:pPr>
        <w:tabs>
          <w:tab w:val="num" w:pos="3120"/>
        </w:tabs>
        <w:ind w:left="3120" w:hanging="420"/>
      </w:pPr>
      <w:rPr>
        <w:rFonts w:cs="Times New Roman"/>
      </w:rPr>
    </w:lvl>
    <w:lvl w:ilvl="7">
      <w:start w:val="1"/>
      <w:numFmt w:val="lowerLetter"/>
      <w:lvlText w:val="%8)"/>
      <w:lvlJc w:val="left"/>
      <w:pPr>
        <w:tabs>
          <w:tab w:val="num" w:pos="3540"/>
        </w:tabs>
        <w:ind w:left="3540" w:hanging="420"/>
      </w:pPr>
      <w:rPr>
        <w:rFonts w:cs="Times New Roman"/>
      </w:rPr>
    </w:lvl>
    <w:lvl w:ilvl="8">
      <w:start w:val="1"/>
      <w:numFmt w:val="lowerRoman"/>
      <w:lvlText w:val="%9."/>
      <w:lvlJc w:val="right"/>
      <w:pPr>
        <w:tabs>
          <w:tab w:val="num" w:pos="3960"/>
        </w:tabs>
        <w:ind w:left="3960" w:hanging="420"/>
      </w:pPr>
      <w:rPr>
        <w:rFonts w:cs="Times New Roman"/>
      </w:rPr>
    </w:lvl>
  </w:abstractNum>
  <w:abstractNum w:abstractNumId="14" w15:restartNumberingAfterBreak="0">
    <w:nsid w:val="7CF63C06"/>
    <w:multiLevelType w:val="hybridMultilevel"/>
    <w:tmpl w:val="88A6B9D2"/>
    <w:lvl w:ilvl="0" w:tplc="24566E22">
      <w:start w:val="2"/>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num w:numId="1">
    <w:abstractNumId w:val="8"/>
  </w:num>
  <w:num w:numId="2">
    <w:abstractNumId w:val="3"/>
  </w:num>
  <w:num w:numId="3">
    <w:abstractNumId w:val="9"/>
  </w:num>
  <w:num w:numId="4">
    <w:abstractNumId w:val="6"/>
  </w:num>
  <w:num w:numId="5">
    <w:abstractNumId w:val="1"/>
  </w:num>
  <w:num w:numId="6">
    <w:abstractNumId w:val="0"/>
  </w:num>
  <w:num w:numId="7">
    <w:abstractNumId w:val="13"/>
  </w:num>
  <w:num w:numId="8">
    <w:abstractNumId w:val="12"/>
  </w:num>
  <w:num w:numId="9">
    <w:abstractNumId w:val="7"/>
  </w:num>
  <w:num w:numId="10">
    <w:abstractNumId w:val="10"/>
  </w:num>
  <w:num w:numId="11">
    <w:abstractNumId w:val="14"/>
  </w:num>
  <w:num w:numId="12">
    <w:abstractNumId w:val="5"/>
  </w:num>
  <w:num w:numId="13">
    <w:abstractNumId w:val="11"/>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1E01"/>
    <w:rsid w:val="000073AF"/>
    <w:rsid w:val="00011BD4"/>
    <w:rsid w:val="00027E1D"/>
    <w:rsid w:val="00037FA0"/>
    <w:rsid w:val="000472CC"/>
    <w:rsid w:val="0005205B"/>
    <w:rsid w:val="00054A88"/>
    <w:rsid w:val="000637A8"/>
    <w:rsid w:val="00065DA9"/>
    <w:rsid w:val="00075D36"/>
    <w:rsid w:val="0008534A"/>
    <w:rsid w:val="000951B7"/>
    <w:rsid w:val="000A24E1"/>
    <w:rsid w:val="000A2AE7"/>
    <w:rsid w:val="000B0F79"/>
    <w:rsid w:val="000C5491"/>
    <w:rsid w:val="000E7278"/>
    <w:rsid w:val="000F28A3"/>
    <w:rsid w:val="00107829"/>
    <w:rsid w:val="001329BF"/>
    <w:rsid w:val="001350EF"/>
    <w:rsid w:val="00156443"/>
    <w:rsid w:val="00162587"/>
    <w:rsid w:val="00174D46"/>
    <w:rsid w:val="00180414"/>
    <w:rsid w:val="001839EF"/>
    <w:rsid w:val="0018520F"/>
    <w:rsid w:val="00190D0B"/>
    <w:rsid w:val="001A46D8"/>
    <w:rsid w:val="001B33A4"/>
    <w:rsid w:val="001D1639"/>
    <w:rsid w:val="001E57C1"/>
    <w:rsid w:val="001E7DAC"/>
    <w:rsid w:val="001F1199"/>
    <w:rsid w:val="001F7B02"/>
    <w:rsid w:val="00221298"/>
    <w:rsid w:val="00232DD7"/>
    <w:rsid w:val="00246654"/>
    <w:rsid w:val="00262EDA"/>
    <w:rsid w:val="0026776B"/>
    <w:rsid w:val="00270C22"/>
    <w:rsid w:val="002776A6"/>
    <w:rsid w:val="002A481C"/>
    <w:rsid w:val="002B647F"/>
    <w:rsid w:val="002C7B8E"/>
    <w:rsid w:val="002D6FC4"/>
    <w:rsid w:val="002E2FD7"/>
    <w:rsid w:val="002F2715"/>
    <w:rsid w:val="002F2AE6"/>
    <w:rsid w:val="002F5B8C"/>
    <w:rsid w:val="00302A08"/>
    <w:rsid w:val="003037B8"/>
    <w:rsid w:val="003161CB"/>
    <w:rsid w:val="0032222D"/>
    <w:rsid w:val="003272F6"/>
    <w:rsid w:val="0033404A"/>
    <w:rsid w:val="0034726B"/>
    <w:rsid w:val="00375726"/>
    <w:rsid w:val="00380930"/>
    <w:rsid w:val="00381EDD"/>
    <w:rsid w:val="0039574D"/>
    <w:rsid w:val="003A0522"/>
    <w:rsid w:val="003B4C24"/>
    <w:rsid w:val="003C0461"/>
    <w:rsid w:val="003D64DE"/>
    <w:rsid w:val="003E1FC4"/>
    <w:rsid w:val="003F26F2"/>
    <w:rsid w:val="004260F2"/>
    <w:rsid w:val="004322CF"/>
    <w:rsid w:val="00434F55"/>
    <w:rsid w:val="00443370"/>
    <w:rsid w:val="004434B6"/>
    <w:rsid w:val="00444126"/>
    <w:rsid w:val="00451FBD"/>
    <w:rsid w:val="0045773B"/>
    <w:rsid w:val="004601B8"/>
    <w:rsid w:val="00492CD6"/>
    <w:rsid w:val="004973B9"/>
    <w:rsid w:val="004A24B9"/>
    <w:rsid w:val="004A7865"/>
    <w:rsid w:val="004B017A"/>
    <w:rsid w:val="004E06B9"/>
    <w:rsid w:val="004F5419"/>
    <w:rsid w:val="00520316"/>
    <w:rsid w:val="0053497E"/>
    <w:rsid w:val="00542978"/>
    <w:rsid w:val="00547530"/>
    <w:rsid w:val="00560E64"/>
    <w:rsid w:val="0056693D"/>
    <w:rsid w:val="00574B5C"/>
    <w:rsid w:val="00592413"/>
    <w:rsid w:val="005A0329"/>
    <w:rsid w:val="005B664E"/>
    <w:rsid w:val="005D7237"/>
    <w:rsid w:val="005E3AAB"/>
    <w:rsid w:val="00621C6A"/>
    <w:rsid w:val="00631E01"/>
    <w:rsid w:val="00645DC9"/>
    <w:rsid w:val="00671A31"/>
    <w:rsid w:val="006978E3"/>
    <w:rsid w:val="006A5DA8"/>
    <w:rsid w:val="006B3C21"/>
    <w:rsid w:val="006C325D"/>
    <w:rsid w:val="006C49D5"/>
    <w:rsid w:val="006E3C53"/>
    <w:rsid w:val="006E498D"/>
    <w:rsid w:val="006E74A3"/>
    <w:rsid w:val="00702375"/>
    <w:rsid w:val="0072754E"/>
    <w:rsid w:val="00730A2B"/>
    <w:rsid w:val="00736934"/>
    <w:rsid w:val="007537D9"/>
    <w:rsid w:val="007766C4"/>
    <w:rsid w:val="00780108"/>
    <w:rsid w:val="00784A47"/>
    <w:rsid w:val="00786B4A"/>
    <w:rsid w:val="007A3787"/>
    <w:rsid w:val="007B440E"/>
    <w:rsid w:val="007B54CF"/>
    <w:rsid w:val="007C4DB3"/>
    <w:rsid w:val="007D095A"/>
    <w:rsid w:val="007E25E8"/>
    <w:rsid w:val="007E6EA0"/>
    <w:rsid w:val="007F4A77"/>
    <w:rsid w:val="007F55D5"/>
    <w:rsid w:val="00810E4B"/>
    <w:rsid w:val="00820749"/>
    <w:rsid w:val="00854A5D"/>
    <w:rsid w:val="008972B0"/>
    <w:rsid w:val="008B1D01"/>
    <w:rsid w:val="008B49E0"/>
    <w:rsid w:val="008D3F83"/>
    <w:rsid w:val="008F73B0"/>
    <w:rsid w:val="009108DF"/>
    <w:rsid w:val="00921B24"/>
    <w:rsid w:val="00922D1C"/>
    <w:rsid w:val="00943687"/>
    <w:rsid w:val="00955262"/>
    <w:rsid w:val="009565DA"/>
    <w:rsid w:val="00985FE4"/>
    <w:rsid w:val="00997546"/>
    <w:rsid w:val="009A480E"/>
    <w:rsid w:val="009A5867"/>
    <w:rsid w:val="009B0277"/>
    <w:rsid w:val="009B5D2E"/>
    <w:rsid w:val="009C3BBE"/>
    <w:rsid w:val="009D0F5B"/>
    <w:rsid w:val="009D320E"/>
    <w:rsid w:val="009D648D"/>
    <w:rsid w:val="009E43D0"/>
    <w:rsid w:val="009E5957"/>
    <w:rsid w:val="00A01AE6"/>
    <w:rsid w:val="00A028C0"/>
    <w:rsid w:val="00A15DBC"/>
    <w:rsid w:val="00A24ABC"/>
    <w:rsid w:val="00A403D6"/>
    <w:rsid w:val="00A57C36"/>
    <w:rsid w:val="00A66560"/>
    <w:rsid w:val="00A74616"/>
    <w:rsid w:val="00A91554"/>
    <w:rsid w:val="00AA5BD1"/>
    <w:rsid w:val="00AB5EDC"/>
    <w:rsid w:val="00AE7E73"/>
    <w:rsid w:val="00B0621F"/>
    <w:rsid w:val="00B544E1"/>
    <w:rsid w:val="00B760E0"/>
    <w:rsid w:val="00B81F6D"/>
    <w:rsid w:val="00B91496"/>
    <w:rsid w:val="00B95627"/>
    <w:rsid w:val="00B977A5"/>
    <w:rsid w:val="00BA2DCA"/>
    <w:rsid w:val="00BA7B8B"/>
    <w:rsid w:val="00BC6EEE"/>
    <w:rsid w:val="00C15498"/>
    <w:rsid w:val="00C231A5"/>
    <w:rsid w:val="00C2536A"/>
    <w:rsid w:val="00C4748B"/>
    <w:rsid w:val="00C536CF"/>
    <w:rsid w:val="00C67536"/>
    <w:rsid w:val="00C706E8"/>
    <w:rsid w:val="00C7274B"/>
    <w:rsid w:val="00C82577"/>
    <w:rsid w:val="00CA63A1"/>
    <w:rsid w:val="00CB1ADE"/>
    <w:rsid w:val="00CB74AA"/>
    <w:rsid w:val="00CD4785"/>
    <w:rsid w:val="00D000F2"/>
    <w:rsid w:val="00D1324A"/>
    <w:rsid w:val="00D42B39"/>
    <w:rsid w:val="00D51E8D"/>
    <w:rsid w:val="00D70A64"/>
    <w:rsid w:val="00D870BA"/>
    <w:rsid w:val="00D97EFF"/>
    <w:rsid w:val="00DD2823"/>
    <w:rsid w:val="00E05979"/>
    <w:rsid w:val="00E1296B"/>
    <w:rsid w:val="00E55F2F"/>
    <w:rsid w:val="00E649F2"/>
    <w:rsid w:val="00E96BC8"/>
    <w:rsid w:val="00EB1D85"/>
    <w:rsid w:val="00EB3FBF"/>
    <w:rsid w:val="00EB4152"/>
    <w:rsid w:val="00EE2FB4"/>
    <w:rsid w:val="00EF62AE"/>
    <w:rsid w:val="00EF7C39"/>
    <w:rsid w:val="00F01202"/>
    <w:rsid w:val="00F37239"/>
    <w:rsid w:val="00F4516E"/>
    <w:rsid w:val="00F46C16"/>
    <w:rsid w:val="00F63977"/>
    <w:rsid w:val="00F867E1"/>
    <w:rsid w:val="00F968CE"/>
    <w:rsid w:val="00FD67AB"/>
    <w:rsid w:val="00FE2D2E"/>
    <w:rsid w:val="00FF00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1038"/>
    <o:shapelayout v:ext="edit">
      <o:idmap v:ext="edit" data="1"/>
    </o:shapelayout>
  </w:shapeDefaults>
  <w:decimalSymbol w:val="."/>
  <w:listSeparator w:val=","/>
  <w14:docId w14:val="0E067951"/>
  <w15:docId w15:val="{95A0A95D-9CC7-4704-B19D-0E74E688E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uiPriority="0"/>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locked="1" w:uiPriority="0"/>
    <w:lsdException w:name="List Continue 5" w:locked="1" w:uiPriority="0"/>
    <w:lsdException w:name="Message Header"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028C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443370"/>
    <w:rPr>
      <w:rFonts w:ascii="宋体" w:hAnsi="Courier New" w:cs="Courier New"/>
      <w:szCs w:val="21"/>
    </w:rPr>
  </w:style>
  <w:style w:type="character" w:customStyle="1" w:styleId="a4">
    <w:name w:val="纯文本 字符"/>
    <w:link w:val="a3"/>
    <w:uiPriority w:val="99"/>
    <w:semiHidden/>
    <w:locked/>
    <w:rsid w:val="00075D36"/>
    <w:rPr>
      <w:rFonts w:ascii="宋体" w:hAnsi="Courier New" w:cs="Courier New"/>
      <w:sz w:val="21"/>
      <w:szCs w:val="21"/>
    </w:rPr>
  </w:style>
  <w:style w:type="paragraph" w:styleId="a5">
    <w:name w:val="Balloon Text"/>
    <w:basedOn w:val="a"/>
    <w:link w:val="a6"/>
    <w:uiPriority w:val="99"/>
    <w:semiHidden/>
    <w:rsid w:val="002D6FC4"/>
    <w:rPr>
      <w:sz w:val="18"/>
      <w:szCs w:val="18"/>
    </w:rPr>
  </w:style>
  <w:style w:type="character" w:customStyle="1" w:styleId="a6">
    <w:name w:val="批注框文本 字符"/>
    <w:link w:val="a5"/>
    <w:uiPriority w:val="99"/>
    <w:semiHidden/>
    <w:locked/>
    <w:rsid w:val="00075D36"/>
    <w:rPr>
      <w:rFonts w:cs="Times New Roman"/>
      <w:sz w:val="2"/>
    </w:rPr>
  </w:style>
  <w:style w:type="character" w:styleId="a7">
    <w:name w:val="annotation reference"/>
    <w:uiPriority w:val="99"/>
    <w:semiHidden/>
    <w:rsid w:val="002D6FC4"/>
    <w:rPr>
      <w:rFonts w:cs="Times New Roman"/>
      <w:sz w:val="21"/>
    </w:rPr>
  </w:style>
  <w:style w:type="paragraph" w:styleId="a8">
    <w:name w:val="annotation text"/>
    <w:basedOn w:val="a"/>
    <w:link w:val="a9"/>
    <w:uiPriority w:val="99"/>
    <w:semiHidden/>
    <w:rsid w:val="002D6FC4"/>
    <w:pPr>
      <w:jc w:val="left"/>
    </w:pPr>
  </w:style>
  <w:style w:type="character" w:customStyle="1" w:styleId="a9">
    <w:name w:val="批注文字 字符"/>
    <w:link w:val="a8"/>
    <w:uiPriority w:val="99"/>
    <w:semiHidden/>
    <w:locked/>
    <w:rsid w:val="00075D36"/>
    <w:rPr>
      <w:rFonts w:cs="Times New Roman"/>
      <w:sz w:val="24"/>
      <w:szCs w:val="24"/>
    </w:rPr>
  </w:style>
  <w:style w:type="paragraph" w:styleId="aa">
    <w:name w:val="annotation subject"/>
    <w:basedOn w:val="a8"/>
    <w:next w:val="a8"/>
    <w:link w:val="ab"/>
    <w:uiPriority w:val="99"/>
    <w:semiHidden/>
    <w:rsid w:val="002D6FC4"/>
    <w:rPr>
      <w:b/>
      <w:bCs/>
    </w:rPr>
  </w:style>
  <w:style w:type="character" w:customStyle="1" w:styleId="ab">
    <w:name w:val="批注主题 字符"/>
    <w:link w:val="aa"/>
    <w:uiPriority w:val="99"/>
    <w:semiHidden/>
    <w:locked/>
    <w:rsid w:val="00075D36"/>
    <w:rPr>
      <w:rFonts w:cs="Times New Roman"/>
      <w:b/>
      <w:bCs/>
      <w:sz w:val="24"/>
      <w:szCs w:val="24"/>
    </w:rPr>
  </w:style>
  <w:style w:type="paragraph" w:styleId="ac">
    <w:name w:val="header"/>
    <w:basedOn w:val="a"/>
    <w:link w:val="ad"/>
    <w:uiPriority w:val="99"/>
    <w:rsid w:val="00262EDA"/>
    <w:pPr>
      <w:pBdr>
        <w:bottom w:val="single" w:sz="6" w:space="1" w:color="auto"/>
      </w:pBdr>
      <w:tabs>
        <w:tab w:val="center" w:pos="4153"/>
        <w:tab w:val="right" w:pos="8306"/>
      </w:tabs>
      <w:snapToGrid w:val="0"/>
      <w:jc w:val="center"/>
    </w:pPr>
    <w:rPr>
      <w:sz w:val="18"/>
      <w:szCs w:val="18"/>
    </w:rPr>
  </w:style>
  <w:style w:type="character" w:customStyle="1" w:styleId="ad">
    <w:name w:val="页眉 字符"/>
    <w:link w:val="ac"/>
    <w:uiPriority w:val="99"/>
    <w:semiHidden/>
    <w:locked/>
    <w:rsid w:val="00075D36"/>
    <w:rPr>
      <w:rFonts w:cs="Times New Roman"/>
      <w:sz w:val="18"/>
      <w:szCs w:val="18"/>
    </w:rPr>
  </w:style>
  <w:style w:type="paragraph" w:styleId="ae">
    <w:name w:val="footer"/>
    <w:basedOn w:val="a"/>
    <w:link w:val="af"/>
    <w:uiPriority w:val="99"/>
    <w:rsid w:val="00262EDA"/>
    <w:pPr>
      <w:tabs>
        <w:tab w:val="center" w:pos="4153"/>
        <w:tab w:val="right" w:pos="8306"/>
      </w:tabs>
      <w:snapToGrid w:val="0"/>
      <w:jc w:val="left"/>
    </w:pPr>
    <w:rPr>
      <w:sz w:val="18"/>
      <w:szCs w:val="18"/>
    </w:rPr>
  </w:style>
  <w:style w:type="character" w:customStyle="1" w:styleId="af">
    <w:name w:val="页脚 字符"/>
    <w:link w:val="ae"/>
    <w:uiPriority w:val="99"/>
    <w:semiHidden/>
    <w:locked/>
    <w:rsid w:val="00075D36"/>
    <w:rPr>
      <w:rFonts w:cs="Times New Roman"/>
      <w:sz w:val="18"/>
      <w:szCs w:val="18"/>
    </w:rPr>
  </w:style>
  <w:style w:type="paragraph" w:styleId="af0">
    <w:name w:val="Date"/>
    <w:basedOn w:val="a"/>
    <w:next w:val="a"/>
    <w:link w:val="af1"/>
    <w:uiPriority w:val="99"/>
    <w:rsid w:val="00EF62AE"/>
    <w:pPr>
      <w:ind w:leftChars="2500" w:left="100"/>
    </w:pPr>
  </w:style>
  <w:style w:type="character" w:customStyle="1" w:styleId="af1">
    <w:name w:val="日期 字符"/>
    <w:link w:val="af0"/>
    <w:uiPriority w:val="99"/>
    <w:semiHidden/>
    <w:locked/>
    <w:rsid w:val="00075D36"/>
    <w:rPr>
      <w:rFonts w:cs="Times New Roman"/>
      <w:sz w:val="24"/>
      <w:szCs w:val="24"/>
    </w:rPr>
  </w:style>
  <w:style w:type="table" w:styleId="af2">
    <w:name w:val="Table Grid"/>
    <w:basedOn w:val="a1"/>
    <w:uiPriority w:val="99"/>
    <w:locked/>
    <w:rsid w:val="001839E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544998">
      <w:bodyDiv w:val="1"/>
      <w:marLeft w:val="0"/>
      <w:marRight w:val="0"/>
      <w:marTop w:val="0"/>
      <w:marBottom w:val="0"/>
      <w:divBdr>
        <w:top w:val="none" w:sz="0" w:space="0" w:color="auto"/>
        <w:left w:val="none" w:sz="0" w:space="0" w:color="auto"/>
        <w:bottom w:val="none" w:sz="0" w:space="0" w:color="auto"/>
        <w:right w:val="none" w:sz="0" w:space="0" w:color="auto"/>
      </w:divBdr>
    </w:div>
    <w:div w:id="206602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1090</TotalTime>
  <Pages>8</Pages>
  <Words>624</Words>
  <Characters>3561</Characters>
  <Application>Microsoft Office Word</Application>
  <DocSecurity>0</DocSecurity>
  <Lines>29</Lines>
  <Paragraphs>8</Paragraphs>
  <ScaleCrop>false</ScaleCrop>
  <Company>Microsoft</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标准编制说明应包括哪些内容？</dc:title>
  <dc:subject/>
  <dc:creator>User</dc:creator>
  <cp:keywords/>
  <dc:description/>
  <cp:lastModifiedBy>JFJ</cp:lastModifiedBy>
  <cp:revision>26</cp:revision>
  <cp:lastPrinted>2013-04-02T08:43:00Z</cp:lastPrinted>
  <dcterms:created xsi:type="dcterms:W3CDTF">2016-11-23T00:19:00Z</dcterms:created>
  <dcterms:modified xsi:type="dcterms:W3CDTF">2018-09-27T04:37:00Z</dcterms:modified>
</cp:coreProperties>
</file>