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F8FBC" w14:textId="77777777" w:rsidR="003630EA" w:rsidRPr="003630EA" w:rsidRDefault="003630EA" w:rsidP="003630EA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630EA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【附件</w:t>
      </w:r>
      <w:r w:rsidRPr="003630EA">
        <w:rPr>
          <w:rFonts w:ascii="Helvetica Neue" w:eastAsia="宋体" w:hAnsi="Helvetica Neue" w:cs="宋体"/>
          <w:b/>
          <w:bCs/>
          <w:color w:val="333333"/>
          <w:kern w:val="0"/>
          <w:sz w:val="24"/>
          <w:szCs w:val="24"/>
        </w:rPr>
        <w:t>3</w:t>
      </w:r>
      <w:r w:rsidRPr="003630EA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】专精特新</w:t>
      </w:r>
      <w:r w:rsidRPr="003630EA">
        <w:rPr>
          <w:rFonts w:ascii="Helvetica Neue" w:eastAsia="宋体" w:hAnsi="Helvetica Neue" w:cs="宋体"/>
          <w:b/>
          <w:bCs/>
          <w:color w:val="333333"/>
          <w:kern w:val="0"/>
          <w:sz w:val="24"/>
          <w:szCs w:val="24"/>
        </w:rPr>
        <w:t>“</w:t>
      </w:r>
      <w:r w:rsidRPr="003630EA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小巨人</w:t>
      </w:r>
      <w:r w:rsidRPr="003630EA">
        <w:rPr>
          <w:rFonts w:ascii="Helvetica Neue" w:eastAsia="宋体" w:hAnsi="Helvetica Neue" w:cs="宋体"/>
          <w:b/>
          <w:bCs/>
          <w:color w:val="333333"/>
          <w:kern w:val="0"/>
          <w:sz w:val="24"/>
          <w:szCs w:val="24"/>
        </w:rPr>
        <w:t>”</w:t>
      </w:r>
      <w:r w:rsidRPr="003630EA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</w:rPr>
        <w:t>企业认定标准</w:t>
      </w:r>
    </w:p>
    <w:p w14:paraId="7D29E49A" w14:textId="77777777" w:rsidR="003630EA" w:rsidRPr="003630EA" w:rsidRDefault="003630EA" w:rsidP="003630EA">
      <w:pPr>
        <w:widowControl/>
        <w:spacing w:before="100" w:beforeAutospacing="1" w:after="100" w:afterAutospacing="1"/>
        <w:ind w:left="120" w:right="12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41CCFAA6" w14:textId="77777777" w:rsidR="003630EA" w:rsidRDefault="003630EA" w:rsidP="003630EA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专精特新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“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小巨人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”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企业认定需同时满足专、精、特、新、链、品六个方面指标。</w:t>
      </w:r>
    </w:p>
    <w:p w14:paraId="36B5DD4F" w14:textId="79F800BA" w:rsidR="003630EA" w:rsidRPr="003630EA" w:rsidRDefault="003630EA" w:rsidP="003630EA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专业化指标</w:t>
      </w:r>
    </w:p>
    <w:p w14:paraId="15D6D9C3" w14:textId="7DCCD936" w:rsidR="003630EA" w:rsidRPr="003630EA" w:rsidRDefault="003630EA" w:rsidP="003630EA">
      <w:pPr>
        <w:pStyle w:val="a5"/>
        <w:spacing w:line="360" w:lineRule="auto"/>
        <w:ind w:left="480" w:firstLineChars="0" w:firstLine="36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坚持专业化发展道路，长期专注并深耕于</w:t>
      </w:r>
      <w:proofErr w:type="gramStart"/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产业链某一</w:t>
      </w:r>
      <w:proofErr w:type="gramEnd"/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环节或某一产品。截至上年末，企业从事特定细分市场时间达到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3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年以上，主营业务收入总额占营业收入总额比重不低于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70%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，近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2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年主营业务收入平均增长率不低于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5%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。</w:t>
      </w:r>
    </w:p>
    <w:p w14:paraId="4AF7C4AB" w14:textId="1E40B561" w:rsidR="003630EA" w:rsidRPr="003630EA" w:rsidRDefault="003630EA" w:rsidP="003630EA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精细化指标</w:t>
      </w:r>
    </w:p>
    <w:p w14:paraId="60492F2E" w14:textId="5AF3830F" w:rsidR="003630EA" w:rsidRPr="003630EA" w:rsidRDefault="003630EA" w:rsidP="003630EA">
      <w:pPr>
        <w:pStyle w:val="a5"/>
        <w:spacing w:line="360" w:lineRule="auto"/>
        <w:ind w:left="480" w:firstLineChars="0" w:firstLine="36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重视并实施长期发展战略，公司治理规范、信誉良好、社会责任感强，生产技术、工艺及产品质量性能国内领先，注重数字化、绿色化发展，在研发设计、生产制造、供应链管理等环节，至少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1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项核心业务采用信息系统支撑。取得相关管理体系认证，或产品通过发达国家和地区产品认证（国际标准协会行业认证）。截至上年末，企业资产负债率不高于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70%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。</w:t>
      </w:r>
    </w:p>
    <w:p w14:paraId="217A4AE1" w14:textId="6B977034" w:rsidR="003630EA" w:rsidRPr="003630EA" w:rsidRDefault="003630EA" w:rsidP="003630EA">
      <w:pPr>
        <w:pStyle w:val="a5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特色化指标</w:t>
      </w:r>
    </w:p>
    <w:p w14:paraId="1193E0EF" w14:textId="03990C52" w:rsidR="003630EA" w:rsidRPr="003630EA" w:rsidRDefault="003630EA" w:rsidP="003630EA">
      <w:pPr>
        <w:pStyle w:val="a5"/>
        <w:spacing w:line="360" w:lineRule="auto"/>
        <w:ind w:left="480" w:firstLineChars="0" w:firstLine="36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技术和产品有自身独特优势，主导产品在全国细分市场占有率达到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10%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以上，且享有较高知名度和影响力。拥有直接面向市场并具有竞争优势的自主品牌。</w:t>
      </w:r>
    </w:p>
    <w:p w14:paraId="47F0B979" w14:textId="77777777" w:rsidR="003630EA" w:rsidRDefault="003630EA" w:rsidP="003630EA">
      <w:pPr>
        <w:spacing w:line="360" w:lineRule="auto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四、创新能力指标满足一般性条件或创新直通条件。</w:t>
      </w:r>
    </w:p>
    <w:p w14:paraId="4B2AC96F" w14:textId="77777777" w:rsidR="003630EA" w:rsidRDefault="003630EA" w:rsidP="003630EA">
      <w:pPr>
        <w:spacing w:line="360" w:lineRule="auto"/>
        <w:ind w:firstLine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（一）一般性条件。需同时满足以下三项：</w:t>
      </w:r>
    </w:p>
    <w:p w14:paraId="69785F8C" w14:textId="77777777" w:rsidR="003630EA" w:rsidRDefault="003630EA" w:rsidP="003630EA">
      <w:pPr>
        <w:spacing w:line="360" w:lineRule="auto"/>
        <w:ind w:left="420" w:firstLine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1.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上年度营业收入总额在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1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亿元以上的企业，近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2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年研发费用总额占营业收入总额比重均不低于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3%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；上年度营业收入总额在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5000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万元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—1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亿元的企业，近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2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年研发费用总额占营业收入总额比重均不低于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6%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；上年度营业收入总额在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5000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万元以下的企业，同时</w:t>
      </w:r>
      <w:proofErr w:type="gramStart"/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满足近</w:t>
      </w:r>
      <w:proofErr w:type="gramEnd"/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2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年新增股权融资总额（合格机构投资者的实缴额）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8000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万元以上，且研发费用总额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3000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万元以上、研发人员占企业职工总数比重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50%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以上。</w:t>
      </w:r>
    </w:p>
    <w:p w14:paraId="0AFC7ACA" w14:textId="77777777" w:rsidR="003630EA" w:rsidRDefault="003630EA" w:rsidP="003630EA">
      <w:pPr>
        <w:spacing w:line="360" w:lineRule="auto"/>
        <w:ind w:left="420" w:firstLine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2.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自建或与高等院校、科研机构联合建立研发机构，设立技术研究院、企业技术中心、企业工程中心、院士专家工作站、博士后工作站等。</w:t>
      </w:r>
    </w:p>
    <w:p w14:paraId="665DB1CD" w14:textId="77777777" w:rsidR="003630EA" w:rsidRDefault="003630EA" w:rsidP="003630EA">
      <w:pPr>
        <w:spacing w:line="360" w:lineRule="auto"/>
        <w:ind w:left="420" w:firstLine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3.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拥有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2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项以上与主导产品相关的Ⅰ类知识产权，且实际应用并已产生经济效益。</w:t>
      </w:r>
    </w:p>
    <w:p w14:paraId="0CAA882B" w14:textId="77777777" w:rsidR="003630EA" w:rsidRDefault="003630EA" w:rsidP="003630EA">
      <w:pPr>
        <w:spacing w:line="360" w:lineRule="auto"/>
        <w:ind w:left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lastRenderedPageBreak/>
        <w:t>（二）创新直通条件。满足以下一项即可：</w:t>
      </w:r>
    </w:p>
    <w:p w14:paraId="1909472C" w14:textId="77777777" w:rsidR="003630EA" w:rsidRDefault="003630EA" w:rsidP="003630EA">
      <w:pPr>
        <w:spacing w:line="360" w:lineRule="auto"/>
        <w:ind w:left="420" w:firstLine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1.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近三年获得国家级科技奖励，并在获奖单位中排名前三。</w:t>
      </w:r>
    </w:p>
    <w:p w14:paraId="480AC925" w14:textId="77777777" w:rsidR="003630EA" w:rsidRDefault="003630EA" w:rsidP="003630EA">
      <w:pPr>
        <w:spacing w:line="360" w:lineRule="auto"/>
        <w:ind w:left="420" w:firstLine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2.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近三年进入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“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创客中国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”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中小企业创新创业大赛全国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50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强企业组名单。</w:t>
      </w:r>
    </w:p>
    <w:p w14:paraId="5E870B64" w14:textId="77777777" w:rsidR="003630EA" w:rsidRDefault="003630EA" w:rsidP="003630EA">
      <w:pPr>
        <w:spacing w:line="360" w:lineRule="auto"/>
        <w:ind w:left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五、产业</w:t>
      </w:r>
      <w:proofErr w:type="gramStart"/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链配套</w:t>
      </w:r>
      <w:proofErr w:type="gramEnd"/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指标</w:t>
      </w:r>
    </w:p>
    <w:p w14:paraId="28762B48" w14:textId="38598D1B" w:rsidR="003630EA" w:rsidRDefault="003630EA" w:rsidP="003630EA">
      <w:pPr>
        <w:spacing w:line="360" w:lineRule="auto"/>
        <w:ind w:left="420" w:firstLine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位于产业</w:t>
      </w:r>
      <w:proofErr w:type="gramStart"/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链关键</w:t>
      </w:r>
      <w:proofErr w:type="gramEnd"/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环节，围绕重点产业</w:t>
      </w:r>
      <w:proofErr w:type="gramStart"/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链实现</w:t>
      </w:r>
      <w:proofErr w:type="gramEnd"/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关键基础技术和产品的产业化应用，发挥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“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补短板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”“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锻长板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”“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填空白</w:t>
      </w:r>
      <w:r w:rsidRPr="003630EA">
        <w:rPr>
          <w:rFonts w:ascii="宋体" w:eastAsia="宋体" w:hAnsi="宋体" w:cs="宋体"/>
          <w:color w:val="333333"/>
          <w:kern w:val="0"/>
          <w:sz w:val="24"/>
          <w:szCs w:val="24"/>
        </w:rPr>
        <w:t>”</w:t>
      </w: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等重要作用。</w:t>
      </w:r>
    </w:p>
    <w:p w14:paraId="07ADF9EC" w14:textId="77777777" w:rsidR="003630EA" w:rsidRDefault="003630EA" w:rsidP="003630EA">
      <w:pPr>
        <w:spacing w:line="360" w:lineRule="auto"/>
        <w:ind w:left="42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六、主导产品所属领域指标</w:t>
      </w:r>
    </w:p>
    <w:p w14:paraId="2EDC6B17" w14:textId="586722C6" w:rsidR="004F0550" w:rsidRPr="003630EA" w:rsidRDefault="003630EA" w:rsidP="003630EA">
      <w:pPr>
        <w:spacing w:line="360" w:lineRule="auto"/>
        <w:ind w:left="420" w:firstLine="420"/>
        <w:rPr>
          <w:rFonts w:ascii="宋体" w:eastAsia="宋体" w:hAnsi="宋体"/>
        </w:rPr>
      </w:pPr>
      <w:r w:rsidRPr="003630E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主导产品原则上属于以下重点领域：从事细分产品市场属于制造业核心基础零部件、元器件、关键软件、先进基础工艺、关键基础材料和产业技术基础；或符合制造强国战略十大重点产业领域；或属于网络强国建设的信息基础设施、关键核心技术、网络安全、数据安全领域等产品。</w:t>
      </w:r>
    </w:p>
    <w:sectPr w:rsidR="004F0550" w:rsidRPr="003630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5A384A"/>
    <w:multiLevelType w:val="hybridMultilevel"/>
    <w:tmpl w:val="1E92414E"/>
    <w:lvl w:ilvl="0" w:tplc="36ACF246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995795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EA"/>
    <w:rsid w:val="003630EA"/>
    <w:rsid w:val="004F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90BDD"/>
  <w15:chartTrackingRefBased/>
  <w15:docId w15:val="{1976C41C-6EE3-41EB-8407-27672A5D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630EA"/>
    <w:rPr>
      <w:b/>
      <w:bCs/>
    </w:rPr>
  </w:style>
  <w:style w:type="paragraph" w:styleId="a4">
    <w:name w:val="Normal (Web)"/>
    <w:basedOn w:val="a"/>
    <w:uiPriority w:val="99"/>
    <w:semiHidden/>
    <w:unhideWhenUsed/>
    <w:rsid w:val="003630E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3630E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82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捷</dc:creator>
  <cp:keywords/>
  <dc:description/>
  <cp:lastModifiedBy>杨 捷</cp:lastModifiedBy>
  <cp:revision>1</cp:revision>
  <dcterms:created xsi:type="dcterms:W3CDTF">2022-06-09T02:48:00Z</dcterms:created>
  <dcterms:modified xsi:type="dcterms:W3CDTF">2022-06-09T02:50:00Z</dcterms:modified>
</cp:coreProperties>
</file>